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BC62" w14:textId="77777777" w:rsidR="00632134" w:rsidRDefault="00E75FED" w:rsidP="00FA3A23">
      <w:pPr>
        <w:jc w:val="center"/>
        <w:rPr>
          <w:b/>
          <w:bCs/>
        </w:rPr>
      </w:pPr>
      <w:r w:rsidRPr="00E75FED">
        <w:rPr>
          <w:noProof/>
        </w:rPr>
        <w:drawing>
          <wp:inline distT="0" distB="0" distL="0" distR="0" wp14:anchorId="4B510A41" wp14:editId="5798B30A">
            <wp:extent cx="2840019" cy="1593754"/>
            <wp:effectExtent l="0" t="0" r="0" b="6985"/>
            <wp:docPr id="1615627102" name="Picture 24" descr="A red rectangular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27102" name="Picture 24" descr="A red rectangular sign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5679" cy="1602542"/>
                    </a:xfrm>
                    <a:prstGeom prst="rect">
                      <a:avLst/>
                    </a:prstGeom>
                    <a:noFill/>
                    <a:ln>
                      <a:noFill/>
                    </a:ln>
                  </pic:spPr>
                </pic:pic>
              </a:graphicData>
            </a:graphic>
          </wp:inline>
        </w:drawing>
      </w:r>
    </w:p>
    <w:p w14:paraId="559A05A0" w14:textId="368CE9D1" w:rsidR="00FA3A23" w:rsidRPr="00124658" w:rsidRDefault="00FA3A23" w:rsidP="00FA3A23">
      <w:pPr>
        <w:jc w:val="center"/>
        <w:rPr>
          <w:b/>
          <w:bCs/>
        </w:rPr>
      </w:pPr>
      <w:r w:rsidRPr="00124658">
        <w:rPr>
          <w:b/>
          <w:bCs/>
        </w:rPr>
        <w:t>English for Business Communications</w:t>
      </w:r>
    </w:p>
    <w:p w14:paraId="65592DCE" w14:textId="2F7118C5" w:rsidR="00FA3A23" w:rsidRDefault="00FA3A23" w:rsidP="00FA3A23">
      <w:pPr>
        <w:jc w:val="center"/>
        <w:rPr>
          <w:i/>
          <w:iCs/>
        </w:rPr>
      </w:pPr>
      <w:r w:rsidRPr="00FA3A23">
        <w:rPr>
          <w:i/>
          <w:iCs/>
        </w:rPr>
        <w:t xml:space="preserve">End of Cycle Assessment: Cycle </w:t>
      </w:r>
      <w:r w:rsidR="00265A45">
        <w:rPr>
          <w:i/>
          <w:iCs/>
        </w:rPr>
        <w:t>7</w:t>
      </w:r>
      <w:r w:rsidRPr="00FA3A23">
        <w:rPr>
          <w:i/>
          <w:iCs/>
        </w:rPr>
        <w:t xml:space="preserve"> 20</w:t>
      </w:r>
      <w:r>
        <w:rPr>
          <w:i/>
          <w:iCs/>
        </w:rPr>
        <w:t>2</w:t>
      </w:r>
      <w:r w:rsidRPr="00FA3A23">
        <w:rPr>
          <w:i/>
          <w:iCs/>
        </w:rPr>
        <w:t>5</w:t>
      </w:r>
    </w:p>
    <w:p w14:paraId="78F54F19" w14:textId="77777777" w:rsidR="00BF6A65" w:rsidRDefault="00BF6A65" w:rsidP="00BF6A65">
      <w:pPr>
        <w:jc w:val="center"/>
        <w:rPr>
          <w:u w:val="single"/>
        </w:rPr>
      </w:pPr>
      <w:r w:rsidRPr="00CF527C">
        <w:rPr>
          <w:u w:val="single"/>
        </w:rPr>
        <w:t xml:space="preserve">Case Study: </w:t>
      </w:r>
      <w:r>
        <w:rPr>
          <w:u w:val="single"/>
        </w:rPr>
        <w:t xml:space="preserve"> Waterford Wedgeworth</w:t>
      </w:r>
    </w:p>
    <w:p w14:paraId="45A2E844" w14:textId="20C10BA1" w:rsidR="00BE256F" w:rsidRPr="00CF527C" w:rsidRDefault="00BE256F" w:rsidP="00BE256F">
      <w:pPr>
        <w:rPr>
          <w:u w:val="single"/>
        </w:rPr>
      </w:pPr>
      <w:r>
        <w:rPr>
          <w:noProof/>
        </w:rPr>
        <w:drawing>
          <wp:inline distT="0" distB="0" distL="0" distR="0" wp14:anchorId="758A1A5A" wp14:editId="536BF885">
            <wp:extent cx="3294842" cy="1714500"/>
            <wp:effectExtent l="0" t="0" r="1270" b="0"/>
            <wp:docPr id="1882696623" name="Picture 1" descr="A building with a sign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96623" name="Picture 1" descr="A building with a sign on the sid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7052" cy="1715650"/>
                    </a:xfrm>
                    <a:prstGeom prst="rect">
                      <a:avLst/>
                    </a:prstGeom>
                    <a:noFill/>
                    <a:ln>
                      <a:noFill/>
                    </a:ln>
                  </pic:spPr>
                </pic:pic>
              </a:graphicData>
            </a:graphic>
          </wp:inline>
        </w:drawing>
      </w:r>
      <w:r w:rsidR="00787E72">
        <w:rPr>
          <w:noProof/>
        </w:rPr>
        <w:drawing>
          <wp:inline distT="0" distB="0" distL="0" distR="0" wp14:anchorId="28E7DEA8" wp14:editId="0A73F353">
            <wp:extent cx="998220" cy="1124834"/>
            <wp:effectExtent l="0" t="0" r="0" b="0"/>
            <wp:docPr id="1356278456" name="Picture 2" descr="A glass with a ru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78456" name="Picture 2" descr="A glass with a rul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001" cy="1150505"/>
                    </a:xfrm>
                    <a:prstGeom prst="rect">
                      <a:avLst/>
                    </a:prstGeom>
                    <a:noFill/>
                    <a:ln>
                      <a:noFill/>
                    </a:ln>
                  </pic:spPr>
                </pic:pic>
              </a:graphicData>
            </a:graphic>
          </wp:inline>
        </w:drawing>
      </w:r>
      <w:r w:rsidR="00787E72">
        <w:rPr>
          <w:noProof/>
        </w:rPr>
        <w:drawing>
          <wp:inline distT="0" distB="0" distL="0" distR="0" wp14:anchorId="69F059D6" wp14:editId="742891BD">
            <wp:extent cx="723900" cy="1285962"/>
            <wp:effectExtent l="0" t="0" r="0" b="9525"/>
            <wp:docPr id="1618129509" name="Picture 3" descr="Wedgewood Jasperware teapot | Vintage Kee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Wedgewood Jasperware teapot | Vintage Keep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814" cy="1300021"/>
                    </a:xfrm>
                    <a:prstGeom prst="rect">
                      <a:avLst/>
                    </a:prstGeom>
                    <a:noFill/>
                    <a:ln>
                      <a:noFill/>
                    </a:ln>
                  </pic:spPr>
                </pic:pic>
              </a:graphicData>
            </a:graphic>
          </wp:inline>
        </w:drawing>
      </w:r>
    </w:p>
    <w:p w14:paraId="5CCDBAE8" w14:textId="3B849E52" w:rsidR="00DF61B6" w:rsidRPr="00DF61B6" w:rsidRDefault="00D07825" w:rsidP="00DF61B6">
      <w:r w:rsidRPr="00DF61B6">
        <w:rPr>
          <w:b/>
          <w:bCs/>
        </w:rPr>
        <w:t xml:space="preserve">1. </w:t>
      </w:r>
      <w:r w:rsidR="00DF61B6" w:rsidRPr="00DF61B6">
        <w:t>In the landscape of Irish business, few names have carried as much cultural and commercial weight as Waterford Wedgwood. Renowned for exquisite crystal glassware and fine ceramics, the company represented craftsmanship, heritage, and premium luxury. For decades, the brand stood as a beacon of Ireland’s manufacturing excellence, especially through its flagship product — Waterford Crystal.</w:t>
      </w:r>
      <w:r w:rsidR="00111E3F">
        <w:t xml:space="preserve"> Y</w:t>
      </w:r>
      <w:r w:rsidR="00DF61B6" w:rsidRPr="00DF61B6">
        <w:t>et, despite a strong brand and international prestige, its ambitious diversification strategy in the late 20th and early 21st centuries led to financial overextension and eventual collapse. The story of Waterford Wedgwood’s failed international expansion offers rich lessons in strategic management, market adaptation, and the challenges of competing globally from a small domestic base.</w:t>
      </w:r>
    </w:p>
    <w:p w14:paraId="1130BC80" w14:textId="732BA001" w:rsidR="00DF61B6" w:rsidRPr="00DF61B6" w:rsidRDefault="00111E3F" w:rsidP="00DF61B6">
      <w:r w:rsidRPr="00DF61B6">
        <w:rPr>
          <w:b/>
          <w:bCs/>
        </w:rPr>
        <w:t xml:space="preserve">2. </w:t>
      </w:r>
      <w:r w:rsidR="00DF61B6" w:rsidRPr="00DF61B6">
        <w:t>The company’s origins date back to 1783, when master glassmakers founded a crystal factory in Waterford. Its reputation for quality craftsmanship spread quickly throughout Europe, and Waterford crystal became a symbol of refinement, frequently appearing on aristocratic tables and in luxury settings.</w:t>
      </w:r>
      <w:r w:rsidR="001E7C5B">
        <w:t xml:space="preserve"> </w:t>
      </w:r>
      <w:r w:rsidR="00DF61B6" w:rsidRPr="00DF61B6">
        <w:t>After a long hiatus due to economic conditions in the 19th century, production was revived in 1947 by a group of Irish entrepreneurs. In the decades that followed, Waterford grew into one of Ireland’s most prominent exporters. By the 1970s, the company had become synonymous with high-end crystal, exporting to North America, Europe, and Asia.</w:t>
      </w:r>
      <w:r w:rsidR="00AF1AF1">
        <w:t xml:space="preserve"> </w:t>
      </w:r>
      <w:r w:rsidR="00DF61B6" w:rsidRPr="00DF61B6">
        <w:t>A major turning point came in 1986, when Waterford acquired Wedgwood — the iconic English pottery company founded by Josiah Wedgwood in the 18th century. This merger created Waterford Wedgwood, a luxury tableware group with global reach, strong brand recognition, and premium positioning.</w:t>
      </w:r>
    </w:p>
    <w:p w14:paraId="3618B777" w14:textId="25A388CE" w:rsidR="00DF61B6" w:rsidRDefault="001412CD" w:rsidP="006B4C61">
      <w:r w:rsidRPr="00331464">
        <w:rPr>
          <w:b/>
          <w:bCs/>
        </w:rPr>
        <w:lastRenderedPageBreak/>
        <w:t>3</w:t>
      </w:r>
      <w:r>
        <w:t xml:space="preserve">. </w:t>
      </w:r>
      <w:r w:rsidR="00DF61B6" w:rsidRPr="00DF61B6">
        <w:t>The newly formed company’s leadership saw itself not merely as a crystal or ceramics producer, but as a global luxury lifestyle brand. Throughout the 1990s and early 2000s, its strategy involved</w:t>
      </w:r>
      <w:r w:rsidR="00936493" w:rsidRPr="00811C41">
        <w:t xml:space="preserve"> </w:t>
      </w:r>
      <w:r w:rsidR="00DF61B6" w:rsidRPr="00DF61B6">
        <w:t>Acquisitions and brand extensions</w:t>
      </w:r>
      <w:r w:rsidR="00936493">
        <w:t>.</w:t>
      </w:r>
      <w:r w:rsidR="00DF61B6" w:rsidRPr="00DF61B6">
        <w:t xml:space="preserve"> In addition to Wedgwood, the group acquired luxury brands such as Royal Doulton and Rosenthal (a German porcelain manufacturer). The aim was to broaden its portfolio beyond glassware and ceramics to cover the entire luxury homeware spectrum.</w:t>
      </w:r>
      <w:r w:rsidR="00936493">
        <w:t xml:space="preserve">it also involved </w:t>
      </w:r>
      <w:r w:rsidR="00DF61B6" w:rsidRPr="00DF61B6">
        <w:t>Geographic diversification</w:t>
      </w:r>
      <w:r w:rsidR="006B4C61" w:rsidRPr="00811C41">
        <w:t xml:space="preserve">. </w:t>
      </w:r>
      <w:r w:rsidR="00DF61B6" w:rsidRPr="00DF61B6">
        <w:t xml:space="preserve"> Waterford Wedgwood expanded aggressively into North America, continental Europe, Japan, and emerging markets. The United States</w:t>
      </w:r>
      <w:proofErr w:type="gramStart"/>
      <w:r w:rsidR="00DF61B6" w:rsidRPr="00DF61B6">
        <w:t>, in particular, became</w:t>
      </w:r>
      <w:proofErr w:type="gramEnd"/>
      <w:r w:rsidR="00DF61B6" w:rsidRPr="00DF61B6">
        <w:t xml:space="preserve"> its single largest market — accounting for nearly half of total sales at one point.</w:t>
      </w:r>
      <w:r w:rsidR="00811C41">
        <w:t xml:space="preserve"> Sim</w:t>
      </w:r>
      <w:r w:rsidR="00316C15">
        <w:t>ilarly,</w:t>
      </w:r>
      <w:r w:rsidR="00316C15" w:rsidRPr="00316C15">
        <w:t xml:space="preserve"> </w:t>
      </w:r>
      <w:r w:rsidR="00316C15">
        <w:t>t</w:t>
      </w:r>
      <w:r w:rsidR="00316C15" w:rsidRPr="00DF61B6">
        <w:t>o compete on cost, Waterford Wedgwood began outsourcing some production to Eastern Europe and Asia, while keeping its high-end and flagship lines in Ireland and England.</w:t>
      </w:r>
    </w:p>
    <w:p w14:paraId="44E863C1" w14:textId="6BAAA061" w:rsidR="00DF61B6" w:rsidRPr="00DF61B6" w:rsidRDefault="00B571F7" w:rsidP="00316C15">
      <w:r w:rsidRPr="00331464">
        <w:rPr>
          <w:b/>
          <w:bCs/>
        </w:rPr>
        <w:t>4</w:t>
      </w:r>
      <w:r>
        <w:t xml:space="preserve"> </w:t>
      </w:r>
      <w:r w:rsidR="00DF61B6" w:rsidRPr="00DF61B6">
        <w:t>The company moved beyond traditional crystal and bone china into kitchenware, lighting, home décor, and fashion accessories. It sought to emulate the lifestyle brand strategy used successfully by companies like Ralph Lauren.</w:t>
      </w:r>
      <w:r w:rsidR="00960FAC">
        <w:t xml:space="preserve"> </w:t>
      </w:r>
      <w:r w:rsidR="00DF61B6" w:rsidRPr="00DF61B6">
        <w:t>The company invested in branded retail stores in key global cities. These were often located in expensive prime locations, from Fifth Avenue in New York City to luxury malls in Tokyo. The aim was to control the customer experience and capture more of the retail margin.</w:t>
      </w:r>
    </w:p>
    <w:p w14:paraId="34DDF1AD" w14:textId="569B043A" w:rsidR="00DF61B6" w:rsidRPr="00DF61B6" w:rsidRDefault="00DF61B6" w:rsidP="00DF61B6"/>
    <w:p w14:paraId="26145CC2" w14:textId="59FAD090" w:rsidR="00DF61B6" w:rsidRPr="00DF61B6" w:rsidRDefault="00A070B7" w:rsidP="00DF61B6">
      <w:r w:rsidRPr="00331464">
        <w:rPr>
          <w:b/>
          <w:bCs/>
        </w:rPr>
        <w:t xml:space="preserve">5 </w:t>
      </w:r>
      <w:r w:rsidR="00DF61B6" w:rsidRPr="00DF61B6">
        <w:t>At first glance, this strategy seemed sound. Luxury goods markets in the 1990s were expanding, and globalisation promised access to new consumers. However, several external forces undermined the company’s international ambitions</w:t>
      </w:r>
      <w:r w:rsidR="00331464">
        <w:t xml:space="preserve">. </w:t>
      </w:r>
      <w:r w:rsidR="00DF61B6" w:rsidRPr="00DF61B6">
        <w:t>From the late 1990s, younger consumers — especially in the United States — began to favour casual dining and minimalist design over formal crystal and porcelain dinnerware. Demand for elaborate table settings and ornate crystal declined steadily.</w:t>
      </w:r>
      <w:r w:rsidR="00331464">
        <w:t xml:space="preserve"> </w:t>
      </w:r>
      <w:r w:rsidR="00DF61B6" w:rsidRPr="00DF61B6">
        <w:t>While brands like IKEA and Crate &amp; Barrel thrived by offering stylish but affordable homeware, Waterford Wedgwood was anchored in a luxury segment that was shrinking outside its traditional base.</w:t>
      </w:r>
      <w:r w:rsidR="00331464">
        <w:t xml:space="preserve"> </w:t>
      </w:r>
      <w:r w:rsidR="00DF61B6" w:rsidRPr="00DF61B6">
        <w:t>The international homeware and giftware market became crowded. Cheaper producers from Eastern Europe and Asia eroded Waterford Wedgwood’s market share, while global luxury conglomerates such as LVMH Moët Hennessy Louis Vuitton captured the aspirational luxury market with better branding and marketing muscle.</w:t>
      </w:r>
      <w:r w:rsidR="00331464">
        <w:t xml:space="preserve"> </w:t>
      </w:r>
      <w:r w:rsidR="00DF61B6" w:rsidRPr="00DF61B6">
        <w:t>Overreliance on the US market left the company vulnerable to downturns. After the early 2000s recession and again during the 2008 financial crisis, American consumers sharply reduced spending on luxury tableware. Sales collapsed, and the company lacked sufficiently diversified revenue streams to cushion the blow.</w:t>
      </w:r>
    </w:p>
    <w:p w14:paraId="76373C5D" w14:textId="5723E0DD" w:rsidR="00DF61B6" w:rsidRPr="00DF61B6" w:rsidRDefault="00DF61B6" w:rsidP="00DF61B6"/>
    <w:p w14:paraId="54CD68B6" w14:textId="6A09D384" w:rsidR="00DF61B6" w:rsidRPr="00DF61B6" w:rsidRDefault="00A070B7" w:rsidP="00DF61B6">
      <w:r w:rsidRPr="00331464">
        <w:rPr>
          <w:b/>
          <w:bCs/>
        </w:rPr>
        <w:t>6.</w:t>
      </w:r>
      <w:r>
        <w:t xml:space="preserve"> </w:t>
      </w:r>
      <w:r w:rsidR="00DF61B6" w:rsidRPr="00DF61B6">
        <w:t>External pressures alone do not explain the failure. A series of internal strategic missteps amplified the company’s vulnerabilities</w:t>
      </w:r>
      <w:r w:rsidR="00090F9C" w:rsidRPr="00090F9C">
        <w:t>.</w:t>
      </w:r>
      <w:r w:rsidR="00090F9C">
        <w:t xml:space="preserve"> </w:t>
      </w:r>
      <w:r w:rsidR="00DF61B6" w:rsidRPr="00DF61B6">
        <w:t>The acquisition of Wedgwood, Royal Doulton, and Rosenthal stretched the company’s balance sheet. These were mature brands with declining core markets — not engines of growth. Integrating these disparate brands across multiple countries proved expensive and complex.</w:t>
      </w:r>
      <w:r w:rsidR="00090F9C">
        <w:t xml:space="preserve"> </w:t>
      </w:r>
      <w:r w:rsidR="00DF61B6" w:rsidRPr="00DF61B6">
        <w:t xml:space="preserve">Waterford Wedgwood was slow to innovate in design, </w:t>
      </w:r>
      <w:r w:rsidR="00DF61B6" w:rsidRPr="00DF61B6">
        <w:lastRenderedPageBreak/>
        <w:t>materials, and product range. Its core offerings remained traditional, while consumer tastes moved toward contemporary, multifunctional, and sustainable products. Limited investment in R&amp;D and weak responsiveness to market trends meant the company struggled to attract younger consumers.</w:t>
      </w:r>
      <w:r w:rsidR="00090F9C">
        <w:t xml:space="preserve"> </w:t>
      </w:r>
      <w:r w:rsidR="00DF61B6" w:rsidRPr="00DF61B6">
        <w:t>Production costs in Ireland and the UK remained high. While outsourcing some lines helped, the company continued to operate costly manufacturing plants to maintain its “Made in Ireland” and “Made in England” heritage branding. This eroded margins when volumes fell.</w:t>
      </w:r>
    </w:p>
    <w:p w14:paraId="41114C4E" w14:textId="77777777" w:rsidR="00DF61B6" w:rsidRPr="00DF61B6" w:rsidRDefault="00DF61B6" w:rsidP="00DF61B6">
      <w:r w:rsidRPr="00DF61B6">
        <w:t>The global retail store strategy proved expensive to maintain. Many stores in high-end locations failed to generate enough revenue to justify the costs. The company also underestimated the rise of online retail and new distribution channels.</w:t>
      </w:r>
    </w:p>
    <w:p w14:paraId="028E87FB" w14:textId="7D72BF29" w:rsidR="00DF61B6" w:rsidRPr="00DF61B6" w:rsidRDefault="0067085A" w:rsidP="00DF61B6">
      <w:r w:rsidRPr="00331464">
        <w:rPr>
          <w:b/>
          <w:bCs/>
        </w:rPr>
        <w:t>7.</w:t>
      </w:r>
      <w:r>
        <w:t xml:space="preserve"> </w:t>
      </w:r>
      <w:r w:rsidR="00DF61B6" w:rsidRPr="00DF61B6">
        <w:t>Throughout the late 1990s and early 2000s, the company’s revenue growth slowed, even as its debt and operating costs grew. By 2007, it had posted multiple years of losses. Attempts to restructure and cut costs were too slow and too limited.</w:t>
      </w:r>
      <w:r w:rsidR="00566EDB">
        <w:t xml:space="preserve"> </w:t>
      </w:r>
      <w:r w:rsidR="00DF61B6" w:rsidRPr="00DF61B6">
        <w:t>The 2008 global financial crisis delivered the final blow. As American and European consumers slashed spending, sales of luxury tableware plummeted. The company’s cash flow collapsed. With more than €800 million in debt and dwindling investor confidence, Waterford Wedgwood entered receivership in January 2009.The collapse was a national shock in Ireland. Hundreds of jobs were lost at the iconic crystal plant in Waterford, and the failure tarnished the image of a brand once considered untouchable.</w:t>
      </w:r>
    </w:p>
    <w:p w14:paraId="6AAF46F8" w14:textId="1EE68A17" w:rsidR="00DF61B6" w:rsidRPr="00DF61B6" w:rsidRDefault="00331464" w:rsidP="00DF61B6">
      <w:r w:rsidRPr="00331464">
        <w:rPr>
          <w:b/>
          <w:bCs/>
        </w:rPr>
        <w:t>8.</w:t>
      </w:r>
      <w:r>
        <w:t xml:space="preserve"> </w:t>
      </w:r>
      <w:r w:rsidR="00DF61B6" w:rsidRPr="00DF61B6">
        <w:t xml:space="preserve">Although the company itself failed, its brands survived through new ownership. The assets were acquired by KPS Capital Partners, a US-based private equity firm, which created WWRD Holdings (Waterford, Wedgwood, Royal Doulton). Later, in 2015, WWRD was acquired by Fiskars Group, a Finnish consumer goods </w:t>
      </w:r>
      <w:r w:rsidR="00A62319" w:rsidRPr="00DF61B6">
        <w:t>company. Under</w:t>
      </w:r>
      <w:r w:rsidR="00DF61B6" w:rsidRPr="00DF61B6">
        <w:t xml:space="preserve"> Fiskars, production was scaled down, many retail operations were closed or streamlined, and the brands were repositioned to fit more contemporary tastes. Production at the original Waterford plant was significantly reduced, with much manufacturing moved abroad. The Waterford Crystal visitor centre remained as a tourist attraction, but the brand ceased to be a major Irish manufacturing employer.</w:t>
      </w:r>
    </w:p>
    <w:p w14:paraId="321FFD63" w14:textId="7EACE404" w:rsidR="00DF61B6" w:rsidRPr="00DF61B6" w:rsidRDefault="00444E89" w:rsidP="00DF61B6">
      <w:r w:rsidRPr="00AF1AF1">
        <w:rPr>
          <w:b/>
          <w:bCs/>
        </w:rPr>
        <w:t>9.</w:t>
      </w:r>
      <w:r>
        <w:t xml:space="preserve"> </w:t>
      </w:r>
      <w:r w:rsidR="00DF61B6" w:rsidRPr="00DF61B6">
        <w:t xml:space="preserve">Waterford Wedgwood’s strategy </w:t>
      </w:r>
      <w:proofErr w:type="gramStart"/>
      <w:r w:rsidR="00DF61B6" w:rsidRPr="00DF61B6">
        <w:t>was based on the assumption</w:t>
      </w:r>
      <w:proofErr w:type="gramEnd"/>
      <w:r w:rsidR="00DF61B6" w:rsidRPr="00DF61B6">
        <w:t xml:space="preserve"> that demand for luxury tableware would remain stable or grow globally. </w:t>
      </w:r>
      <w:proofErr w:type="gramStart"/>
      <w:r w:rsidR="00DF61B6" w:rsidRPr="00DF61B6">
        <w:t>In reality, consumer</w:t>
      </w:r>
      <w:proofErr w:type="gramEnd"/>
      <w:r w:rsidR="00DF61B6" w:rsidRPr="00DF61B6">
        <w:t xml:space="preserve"> tastes shifted away from formal entertaining. The company failed to anticipate this cultural change.</w:t>
      </w:r>
      <w:r>
        <w:t xml:space="preserve"> </w:t>
      </w:r>
      <w:r w:rsidR="00DF61B6" w:rsidRPr="00DF61B6">
        <w:t xml:space="preserve">Heritage can be a powerful asset, but in this case, it became a constraint. The company hesitated to modernise product lines or reposition the brand for fear of diluting its image. Competitors were </w:t>
      </w:r>
      <w:proofErr w:type="gramStart"/>
      <w:r w:rsidR="00DF61B6" w:rsidRPr="00DF61B6">
        <w:t>more nimble</w:t>
      </w:r>
      <w:proofErr w:type="gramEnd"/>
      <w:r w:rsidR="00DF61B6" w:rsidRPr="00DF61B6">
        <w:t xml:space="preserve"> in adapting to new trends.</w:t>
      </w:r>
      <w:r>
        <w:t xml:space="preserve"> </w:t>
      </w:r>
      <w:r w:rsidR="00DF61B6" w:rsidRPr="00DF61B6">
        <w:t>Although the company expanded internationally, it remained heavily dependent on the US market and luxury tableware as a product category. This was not true diversification, but a replication of the same product strategy across multiple geographies.</w:t>
      </w:r>
      <w:r>
        <w:t xml:space="preserve"> </w:t>
      </w:r>
      <w:r w:rsidR="00DF61B6" w:rsidRPr="00DF61B6">
        <w:t>International diversification requires flexibility. Waterford Wedgwood’s cost structure — expensive retail stores, multiple factories, legacy overhead — left little room to adapt when sales fell.</w:t>
      </w:r>
      <w:r w:rsidR="00661C90">
        <w:t xml:space="preserve"> </w:t>
      </w:r>
      <w:r w:rsidR="00DF61B6" w:rsidRPr="00DF61B6">
        <w:t>While competitors invested in e-commerce and global marketing platforms, Waterford Wedgwood remained tied to traditional retail channels. This limited its reach to new, younger consumers globally.</w:t>
      </w:r>
    </w:p>
    <w:p w14:paraId="31286415" w14:textId="539D7944" w:rsidR="00DF61B6" w:rsidRPr="00DF61B6" w:rsidRDefault="00C652C2" w:rsidP="00DF61B6">
      <w:r w:rsidRPr="00331464">
        <w:rPr>
          <w:b/>
          <w:bCs/>
        </w:rPr>
        <w:lastRenderedPageBreak/>
        <w:t>10.</w:t>
      </w:r>
      <w:r>
        <w:t xml:space="preserve"> </w:t>
      </w:r>
      <w:r w:rsidR="00DF61B6" w:rsidRPr="00DF61B6">
        <w:t>The Waterford Wedgwood story provides valuable lessons for other Irish firms with global ambitions</w:t>
      </w:r>
      <w:r w:rsidR="00BE5313">
        <w:t xml:space="preserve">. </w:t>
      </w:r>
      <w:r w:rsidR="00DF61B6" w:rsidRPr="00DF61B6">
        <w:t>Simply selling the same product in more countries does not constitute true diversification. Businesses need to adapt offerings to local markets, broaden their product mix, and build resilience against regional economic shocks.</w:t>
      </w:r>
      <w:r w:rsidR="00BE5313">
        <w:t xml:space="preserve"> </w:t>
      </w:r>
      <w:r w:rsidR="00DF61B6" w:rsidRPr="00DF61B6">
        <w:t>Irish brands with strong heritage must find ways to honour their identity while evolving. Heritage can attract consumers, but it should not prevent modernisation.</w:t>
      </w:r>
      <w:r w:rsidR="00BE5313">
        <w:t xml:space="preserve"> </w:t>
      </w:r>
      <w:r w:rsidR="00DF61B6" w:rsidRPr="00DF61B6">
        <w:t>International competition often involves cost pressures. Relying on high-cost domestic manufacturing while competing with global players can be fatal unless offset by unique value or premium pricing that consumers are willing to sustain.</w:t>
      </w:r>
      <w:r w:rsidR="00BE5313">
        <w:t xml:space="preserve"> </w:t>
      </w:r>
      <w:r w:rsidR="00DF61B6" w:rsidRPr="00DF61B6">
        <w:t>The failure to understand changing consumer habits — particularly among younger demographics — left Waterford Wedgwood stuck in a shrinking niche. Ongoing investment in consumer insight is essential for strategic agility.</w:t>
      </w:r>
      <w:r w:rsidR="00937CF6">
        <w:t xml:space="preserve"> </w:t>
      </w:r>
      <w:r w:rsidR="00DF61B6" w:rsidRPr="00DF61B6">
        <w:t>Modern international expansion requires strong online sales, digital branding, and marketing capabilities. Traditional retail footprints alone are insufficient.</w:t>
      </w:r>
    </w:p>
    <w:p w14:paraId="2A88C24F" w14:textId="322806A6" w:rsidR="00DF61B6" w:rsidRPr="00DF61B6" w:rsidRDefault="0066401E" w:rsidP="00106991">
      <w:r w:rsidRPr="00331464">
        <w:rPr>
          <w:b/>
          <w:bCs/>
        </w:rPr>
        <w:t>11</w:t>
      </w:r>
      <w:r w:rsidR="00106991" w:rsidRPr="00331464">
        <w:rPr>
          <w:b/>
          <w:bCs/>
        </w:rPr>
        <w:t>.</w:t>
      </w:r>
      <w:r w:rsidR="00DF61B6" w:rsidRPr="00DF61B6">
        <w:t xml:space="preserve">Ireland’s economy has long relied on exports, particularly in sectors like technology, pharmaceuticals, and agri-food. But Waterford Wedgwood’s collapse highlights a critical challenge for </w:t>
      </w:r>
      <w:r w:rsidR="00DF61B6" w:rsidRPr="003439B5">
        <w:t>Irish heritage brands</w:t>
      </w:r>
      <w:r w:rsidRPr="003439B5">
        <w:t xml:space="preserve">. </w:t>
      </w:r>
      <w:r w:rsidR="00DF61B6" w:rsidRPr="003439B5">
        <w:t>Competing internationally requires more than craftsmanship — it requires adaptive strategy, digital engagement, and scalable business models.</w:t>
      </w:r>
      <w:r w:rsidR="00DF16E6" w:rsidRPr="003439B5">
        <w:t xml:space="preserve"> </w:t>
      </w:r>
      <w:r w:rsidR="00DF61B6" w:rsidRPr="003439B5">
        <w:t>Irish companies often</w:t>
      </w:r>
      <w:r w:rsidR="00DF61B6" w:rsidRPr="00DF61B6">
        <w:t xml:space="preserve"> emerge from small domestic markets and need to “go global” early. But this can also leave them exposed if they lack diversified product lines and flexible structures.</w:t>
      </w:r>
      <w:r w:rsidR="00DF16E6">
        <w:t xml:space="preserve"> </w:t>
      </w:r>
      <w:r w:rsidR="00DF61B6" w:rsidRPr="00DF61B6">
        <w:t>Policymakers and support agencies can play a role in helping heritage brands modernise, innovate, and remain competitive internationally.</w:t>
      </w:r>
    </w:p>
    <w:p w14:paraId="0BFC8F44" w14:textId="03A53F58" w:rsidR="00DF61B6" w:rsidRPr="00DF61B6" w:rsidRDefault="00106991" w:rsidP="00DF61B6">
      <w:r w:rsidRPr="00331464">
        <w:rPr>
          <w:b/>
          <w:bCs/>
        </w:rPr>
        <w:t>12.</w:t>
      </w:r>
      <w:r w:rsidRPr="00331464">
        <w:t xml:space="preserve"> </w:t>
      </w:r>
      <w:r w:rsidR="00DF61B6" w:rsidRPr="00DF61B6">
        <w:t xml:space="preserve">The failure of Waterford Wedgwood’s international diversification strategy was not inevitable. It was the product of strategic overreach, market </w:t>
      </w:r>
      <w:r w:rsidR="00F10AEC" w:rsidRPr="00DF61B6">
        <w:t>misjudgement</w:t>
      </w:r>
      <w:r w:rsidR="00DF61B6" w:rsidRPr="00DF61B6">
        <w:t>, and operational inflexibility. The company expanded internationally but did not truly diversify. It relied too heavily on a shrinking product category, underestimated changing consumer behaviour, and was burdened by high costs and legacy structures.</w:t>
      </w:r>
      <w:r w:rsidR="00937CF6">
        <w:t xml:space="preserve"> </w:t>
      </w:r>
      <w:r w:rsidR="00DF61B6" w:rsidRPr="00DF61B6">
        <w:t>Today, the Waterford brand still exists — but as a shadow of its former industrial self, now owned by a foreign conglomerate. For Irish businesses looking outward, this case stands as a cautionary tale: going global can be a growth engine, but without strategic adaptation, it can also accelerate decline.</w:t>
      </w:r>
    </w:p>
    <w:p w14:paraId="1E959643" w14:textId="791FDB44" w:rsidR="00220122" w:rsidRDefault="00000000" w:rsidP="00220122">
      <w:pPr>
        <w:rPr>
          <w:b/>
          <w:bCs/>
        </w:rPr>
      </w:pPr>
      <w:r>
        <w:pict w14:anchorId="0738302C">
          <v:rect id="_x0000_i1025" style="width:8in;height:0" o:hrpct="0" o:hralign="center" o:hrstd="t" o:hrnoshade="t" o:hr="t" fillcolor="#424242" stroked="f"/>
        </w:pict>
      </w:r>
    </w:p>
    <w:p w14:paraId="50AF90CA" w14:textId="3AA99276" w:rsidR="006B1B93" w:rsidRDefault="006B1B93" w:rsidP="006B1B93">
      <w:pPr>
        <w:rPr>
          <w:b/>
          <w:bCs/>
        </w:rPr>
      </w:pPr>
      <w:r>
        <w:rPr>
          <w:b/>
          <w:bCs/>
        </w:rPr>
        <w:t>IELTS-Style Reading Questions</w:t>
      </w:r>
    </w:p>
    <w:p w14:paraId="6E5DE0DF" w14:textId="06E359D0" w:rsidR="006B1B93" w:rsidRPr="00121C3E" w:rsidRDefault="006B1B93" w:rsidP="006B1B93">
      <w:pPr>
        <w:rPr>
          <w:b/>
          <w:bC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365A5">
        <w:rPr>
          <w:b/>
          <w:bCs/>
        </w:rPr>
        <w:t>Part 1: Matching Headings</w:t>
      </w:r>
      <w:r w:rsidR="00121C3E">
        <w:rPr>
          <w:b/>
          <w:bCs/>
        </w:rPr>
        <w:t xml:space="preserve"> </w:t>
      </w:r>
    </w:p>
    <w:p w14:paraId="2288BEEE" w14:textId="13DB4231" w:rsidR="006B1B93" w:rsidRPr="00C365A5" w:rsidRDefault="006B1B93" w:rsidP="006B1B93">
      <w:r w:rsidRPr="00A3150D">
        <w:t>Match the following headings (A–</w:t>
      </w:r>
      <w:r w:rsidR="3929B204" w:rsidRPr="00A3150D">
        <w:t>F</w:t>
      </w:r>
      <w:r w:rsidRPr="00A3150D">
        <w:t>) to paragraphs between 1–1</w:t>
      </w:r>
      <w:r w:rsidR="00A3150D" w:rsidRPr="00A3150D">
        <w:t>2</w:t>
      </w:r>
      <w:r w:rsidRPr="00A3150D">
        <w:t xml:space="preserve"> in the article. Use each heading only once</w:t>
      </w:r>
      <w:r>
        <w:t>.</w:t>
      </w:r>
    </w:p>
    <w:p w14:paraId="6C3BD5A5" w14:textId="670906D0" w:rsidR="00566EDB" w:rsidRPr="008C215A" w:rsidRDefault="00566EDB" w:rsidP="008C215A">
      <w:pPr>
        <w:pStyle w:val="ListParagraph"/>
        <w:numPr>
          <w:ilvl w:val="0"/>
          <w:numId w:val="18"/>
        </w:numPr>
      </w:pPr>
      <w:r w:rsidRPr="00DF61B6">
        <w:t>Lessons for Irish Businesses Seeking International Growth</w:t>
      </w:r>
    </w:p>
    <w:p w14:paraId="1E447D19" w14:textId="0BFB5CBE" w:rsidR="007E5DB5" w:rsidRPr="008C215A" w:rsidRDefault="007E5DB5" w:rsidP="008C215A">
      <w:pPr>
        <w:pStyle w:val="ListParagraph"/>
        <w:numPr>
          <w:ilvl w:val="0"/>
          <w:numId w:val="18"/>
        </w:numPr>
      </w:pPr>
      <w:r w:rsidRPr="00DF61B6">
        <w:t>Aftermath and Brand Survival</w:t>
      </w:r>
    </w:p>
    <w:p w14:paraId="3787892A" w14:textId="439CE8CD" w:rsidR="008C215A" w:rsidRPr="008C215A" w:rsidRDefault="008C215A" w:rsidP="008C215A">
      <w:pPr>
        <w:pStyle w:val="ListParagraph"/>
        <w:numPr>
          <w:ilvl w:val="0"/>
          <w:numId w:val="18"/>
        </w:numPr>
      </w:pPr>
      <w:r w:rsidRPr="00DF61B6">
        <w:t>Strategy of International Diversification</w:t>
      </w:r>
    </w:p>
    <w:p w14:paraId="52BE0DD2" w14:textId="024355B6" w:rsidR="006B1B93" w:rsidRPr="008C215A" w:rsidRDefault="00116A76" w:rsidP="008C215A">
      <w:pPr>
        <w:pStyle w:val="ListParagraph"/>
        <w:numPr>
          <w:ilvl w:val="0"/>
          <w:numId w:val="18"/>
        </w:numPr>
      </w:pPr>
      <w:r w:rsidRPr="008C215A">
        <w:t>Internal Strategic and Operational Missteps</w:t>
      </w:r>
    </w:p>
    <w:p w14:paraId="0981B325" w14:textId="4EA08124" w:rsidR="006B1B93" w:rsidRPr="008C215A" w:rsidRDefault="00876054" w:rsidP="008C215A">
      <w:pPr>
        <w:pStyle w:val="ListParagraph"/>
        <w:numPr>
          <w:ilvl w:val="0"/>
          <w:numId w:val="18"/>
        </w:numPr>
      </w:pPr>
      <w:r w:rsidRPr="00DF61B6">
        <w:t>Market Context and External Pressures</w:t>
      </w:r>
    </w:p>
    <w:p w14:paraId="6D9928E2" w14:textId="5AF9220E" w:rsidR="0078075E" w:rsidRPr="00C365A5" w:rsidRDefault="0078075E" w:rsidP="0078075E">
      <w:pPr>
        <w:rPr>
          <w:b/>
          <w:bCs/>
        </w:rPr>
      </w:pPr>
      <w:r w:rsidRPr="00C365A5">
        <w:rPr>
          <w:b/>
          <w:bCs/>
        </w:rPr>
        <w:lastRenderedPageBreak/>
        <w:t>Part 2: Multiple Choice</w:t>
      </w:r>
      <w:r w:rsidR="00C1308C">
        <w:rPr>
          <w:b/>
          <w:bCs/>
        </w:rPr>
        <w:t xml:space="preserve"> </w:t>
      </w:r>
    </w:p>
    <w:p w14:paraId="27C25C55" w14:textId="77777777" w:rsidR="0078075E" w:rsidRDefault="0078075E" w:rsidP="0078075E">
      <w:r w:rsidRPr="00C365A5">
        <w:t>Choose the correct answer (A, B, C, or D).</w:t>
      </w:r>
    </w:p>
    <w:p w14:paraId="3CBD1163" w14:textId="7B6714B9" w:rsidR="00673CFC" w:rsidRPr="00673CFC" w:rsidRDefault="00C1308C" w:rsidP="00673CFC">
      <w:r w:rsidRPr="00E838E3">
        <w:rPr>
          <w:b/>
          <w:bCs/>
        </w:rPr>
        <w:t>6</w:t>
      </w:r>
      <w:r w:rsidR="00012C25" w:rsidRPr="00E838E3">
        <w:rPr>
          <w:b/>
          <w:bCs/>
        </w:rPr>
        <w:t>.</w:t>
      </w:r>
      <w:r w:rsidR="00012C25">
        <w:t xml:space="preserve"> </w:t>
      </w:r>
      <w:r w:rsidR="00673CFC" w:rsidRPr="00673CFC">
        <w:t>What was one of the main goals of Waterford Wedgwood’s international diversification strategy in the 1990s?</w:t>
      </w:r>
    </w:p>
    <w:p w14:paraId="3C50E51F" w14:textId="77777777" w:rsidR="00673CFC" w:rsidRPr="00673CFC" w:rsidRDefault="00673CFC" w:rsidP="00673CFC">
      <w:r w:rsidRPr="00673CFC">
        <w:t>A. To focus exclusively on Irish domestic sales</w:t>
      </w:r>
      <w:r w:rsidRPr="00673CFC">
        <w:br/>
        <w:t>B. To become a global luxury lifestyle brand</w:t>
      </w:r>
      <w:r w:rsidRPr="00673CFC">
        <w:br/>
        <w:t>C. To reduce its product range to only crystal glassware</w:t>
      </w:r>
      <w:r w:rsidRPr="00673CFC">
        <w:br/>
        <w:t>D. To abandon retail operations altogether</w:t>
      </w:r>
    </w:p>
    <w:p w14:paraId="17ACD6EA" w14:textId="6B3377CB" w:rsidR="00673CFC" w:rsidRPr="00673CFC" w:rsidRDefault="00C1308C" w:rsidP="00673CFC">
      <w:r w:rsidRPr="00E838E3">
        <w:rPr>
          <w:b/>
          <w:bCs/>
        </w:rPr>
        <w:t>7</w:t>
      </w:r>
      <w:r w:rsidR="008D3016" w:rsidRPr="00E838E3">
        <w:rPr>
          <w:b/>
          <w:bCs/>
        </w:rPr>
        <w:t>.</w:t>
      </w:r>
      <w:r w:rsidR="008D3016">
        <w:t xml:space="preserve"> </w:t>
      </w:r>
      <w:r w:rsidR="00673CFC" w:rsidRPr="00673CFC">
        <w:t>Which of the following best explains why Waterford Wedgwood struggled in international markets?</w:t>
      </w:r>
    </w:p>
    <w:p w14:paraId="5CBD8A33" w14:textId="77777777" w:rsidR="00673CFC" w:rsidRPr="00673CFC" w:rsidRDefault="00673CFC" w:rsidP="00673CFC">
      <w:r w:rsidRPr="00673CFC">
        <w:t>A. There was no demand for luxury products anywhere in the world.</w:t>
      </w:r>
      <w:r w:rsidRPr="00673CFC">
        <w:br/>
        <w:t>B. The company focused too much on modern design and lost its traditional customers.</w:t>
      </w:r>
      <w:r w:rsidRPr="00673CFC">
        <w:br/>
        <w:t>C. It failed to adapt to changing consumer tastes and relied too heavily on heritage branding.</w:t>
      </w:r>
      <w:r w:rsidRPr="00673CFC">
        <w:br/>
        <w:t>D. Its online marketing strategy was too aggressive.</w:t>
      </w:r>
    </w:p>
    <w:p w14:paraId="6EC260F0" w14:textId="5B8D5318" w:rsidR="00673CFC" w:rsidRPr="00673CFC" w:rsidRDefault="00C1308C" w:rsidP="00673CFC">
      <w:r w:rsidRPr="00E838E3">
        <w:rPr>
          <w:b/>
          <w:bCs/>
        </w:rPr>
        <w:t>8</w:t>
      </w:r>
      <w:r w:rsidR="00173264" w:rsidRPr="00E838E3">
        <w:rPr>
          <w:b/>
          <w:bCs/>
        </w:rPr>
        <w:t>.</w:t>
      </w:r>
      <w:r w:rsidR="00673CFC" w:rsidRPr="00673CFC">
        <w:t>Which external factor contributed most to the company’s decline in the 2000s?</w:t>
      </w:r>
    </w:p>
    <w:p w14:paraId="541ED657" w14:textId="40408844" w:rsidR="00673CFC" w:rsidRPr="00673CFC" w:rsidRDefault="00673CFC" w:rsidP="00E838E3">
      <w:pPr>
        <w:rPr>
          <w:i/>
          <w:iCs/>
        </w:rPr>
      </w:pPr>
      <w:r w:rsidRPr="00673CFC">
        <w:t>A. Declining global luxury markets and cheaper competitors</w:t>
      </w:r>
      <w:r w:rsidRPr="00673CFC">
        <w:br/>
        <w:t>B. Sudden shortage of skilled craftsmen in Ireland</w:t>
      </w:r>
      <w:r w:rsidRPr="00673CFC">
        <w:br/>
        <w:t>C. Overproduction of crystal glass in Asia</w:t>
      </w:r>
      <w:r w:rsidRPr="00673CFC">
        <w:br/>
        <w:t>D. Legal restrictions on exporting Irish goods</w:t>
      </w:r>
    </w:p>
    <w:p w14:paraId="01304066" w14:textId="0897D9DB" w:rsidR="00673CFC" w:rsidRPr="00673CFC" w:rsidRDefault="00C1308C" w:rsidP="00673CFC">
      <w:r w:rsidRPr="00E838E3">
        <w:rPr>
          <w:b/>
          <w:bCs/>
        </w:rPr>
        <w:t>9</w:t>
      </w:r>
      <w:r w:rsidR="00173264" w:rsidRPr="00E838E3">
        <w:rPr>
          <w:b/>
          <w:bCs/>
        </w:rPr>
        <w:t>.</w:t>
      </w:r>
      <w:r w:rsidR="00173264">
        <w:t xml:space="preserve"> </w:t>
      </w:r>
      <w:r w:rsidR="00673CFC" w:rsidRPr="00673CFC">
        <w:t>What is one key lesson for Irish companies from Waterford Wedgwood’s failure?</w:t>
      </w:r>
    </w:p>
    <w:p w14:paraId="33232AB3" w14:textId="77777777" w:rsidR="00673CFC" w:rsidRPr="00673CFC" w:rsidRDefault="00673CFC" w:rsidP="00673CFC">
      <w:r w:rsidRPr="00673CFC">
        <w:t>A. International expansion guarantees financial success.</w:t>
      </w:r>
      <w:r w:rsidRPr="00673CFC">
        <w:br/>
        <w:t>B. Heritage brands should never change their product design.</w:t>
      </w:r>
      <w:r w:rsidRPr="00673CFC">
        <w:br/>
        <w:t>C. Diversification should include product innovation and market adaptation.</w:t>
      </w:r>
      <w:r w:rsidRPr="00673CFC">
        <w:br/>
        <w:t>D. Digital transformation is unnecessary for luxury brands.</w:t>
      </w:r>
    </w:p>
    <w:p w14:paraId="288E0037" w14:textId="2FEEA0B0" w:rsidR="00BF3851" w:rsidRPr="00BF3851" w:rsidRDefault="00BF3851" w:rsidP="00BF3851">
      <w:r w:rsidRPr="00E838E3">
        <w:rPr>
          <w:b/>
          <w:bCs/>
        </w:rPr>
        <w:t>10.</w:t>
      </w:r>
      <w:r>
        <w:t xml:space="preserve"> </w:t>
      </w:r>
      <w:r w:rsidRPr="00BF3851">
        <w:t>Which of the following factors most intensified the impact of the global financial crisis on Waterford Wedgwood?</w:t>
      </w:r>
    </w:p>
    <w:p w14:paraId="6AAB198A" w14:textId="77777777" w:rsidR="00BF3851" w:rsidRPr="00BF3851" w:rsidRDefault="00BF3851" w:rsidP="00BF3851">
      <w:r w:rsidRPr="00BF3851">
        <w:t>A. Its early investment in digital sales channels</w:t>
      </w:r>
      <w:r w:rsidRPr="00BF3851">
        <w:br/>
        <w:t>B. Its high dependency on the US luxury market</w:t>
      </w:r>
      <w:r w:rsidRPr="00BF3851">
        <w:br/>
        <w:t>C. Its decision to stop outsourcing production</w:t>
      </w:r>
      <w:r w:rsidRPr="00BF3851">
        <w:br/>
        <w:t>D. Its strong focus on contemporary product design</w:t>
      </w:r>
    </w:p>
    <w:p w14:paraId="69E1132A" w14:textId="77777777" w:rsidR="00673CFC" w:rsidRPr="00C365A5" w:rsidRDefault="00673CFC" w:rsidP="0078075E"/>
    <w:p w14:paraId="6B11C645" w14:textId="648CDD31" w:rsidR="0078075E" w:rsidRDefault="0078075E" w:rsidP="0078075E"/>
    <w:p w14:paraId="1265DF22" w14:textId="77777777" w:rsidR="00E838E3" w:rsidRDefault="00E838E3" w:rsidP="0078075E"/>
    <w:p w14:paraId="2135C0B8" w14:textId="77777777" w:rsidR="00E838E3" w:rsidRPr="00C365A5" w:rsidRDefault="00E838E3" w:rsidP="0078075E"/>
    <w:p w14:paraId="23F02607" w14:textId="229C5458" w:rsidR="0078075E" w:rsidRPr="00C365A5" w:rsidRDefault="0078075E" w:rsidP="0078075E">
      <w:pPr>
        <w:rPr>
          <w:b/>
          <w:bCs/>
        </w:rPr>
      </w:pPr>
      <w:r w:rsidRPr="00C365A5">
        <w:rPr>
          <w:b/>
          <w:bCs/>
        </w:rPr>
        <w:lastRenderedPageBreak/>
        <w:t>Part 3: True/False/Not Given</w:t>
      </w:r>
      <w:r w:rsidR="00C1308C">
        <w:rPr>
          <w:b/>
          <w:bCs/>
        </w:rPr>
        <w:t xml:space="preserve"> </w:t>
      </w:r>
    </w:p>
    <w:p w14:paraId="4EEF8FD1" w14:textId="77777777" w:rsidR="0078075E" w:rsidRPr="00C365A5" w:rsidRDefault="0078075E" w:rsidP="0078075E">
      <w:r w:rsidRPr="00C365A5">
        <w:t xml:space="preserve">Decide if the statements below are </w:t>
      </w:r>
      <w:r w:rsidRPr="00C365A5">
        <w:rPr>
          <w:b/>
          <w:bCs/>
        </w:rPr>
        <w:t>True</w:t>
      </w:r>
      <w:r w:rsidRPr="00C365A5">
        <w:t xml:space="preserve">, </w:t>
      </w:r>
      <w:r w:rsidRPr="00C365A5">
        <w:rPr>
          <w:b/>
          <w:bCs/>
        </w:rPr>
        <w:t>False</w:t>
      </w:r>
      <w:r w:rsidRPr="00C365A5">
        <w:t xml:space="preserve">, or </w:t>
      </w:r>
      <w:r w:rsidRPr="00C365A5">
        <w:rPr>
          <w:b/>
          <w:bCs/>
        </w:rPr>
        <w:t>Not Given</w:t>
      </w:r>
      <w:r w:rsidRPr="00C365A5">
        <w:t xml:space="preserve"> based on the text.</w:t>
      </w:r>
    </w:p>
    <w:p w14:paraId="4D87AC8A" w14:textId="69252F2D" w:rsidR="00235F94" w:rsidRPr="00235F94" w:rsidRDefault="00293376" w:rsidP="00235F94">
      <w:pPr>
        <w:ind w:left="720"/>
      </w:pPr>
      <w:r>
        <w:t>11</w:t>
      </w:r>
      <w:r w:rsidR="00B0597A">
        <w:t xml:space="preserve">. </w:t>
      </w:r>
      <w:r w:rsidR="00235F94" w:rsidRPr="00235F94">
        <w:t>Waterford Wedgwood’s leadership believed that maintaining production solely in Ireland would give it a strong competitive advantage in global markets.</w:t>
      </w:r>
      <w:r w:rsidR="00235F94" w:rsidRPr="00235F94">
        <w:br/>
        <w:t>A. True</w:t>
      </w:r>
      <w:r w:rsidR="00235F94" w:rsidRPr="00235F94">
        <w:br/>
        <w:t>B. False</w:t>
      </w:r>
      <w:r w:rsidR="00235F94" w:rsidRPr="00235F94">
        <w:br/>
        <w:t>C. Not Given</w:t>
      </w:r>
    </w:p>
    <w:p w14:paraId="2EAAF653" w14:textId="1F3F60D4" w:rsidR="00235F94" w:rsidRPr="00235F94" w:rsidRDefault="00293376" w:rsidP="00235F94">
      <w:pPr>
        <w:ind w:left="720"/>
      </w:pPr>
      <w:r>
        <w:t>12</w:t>
      </w:r>
      <w:r w:rsidR="00B0597A">
        <w:t xml:space="preserve">. </w:t>
      </w:r>
      <w:r w:rsidR="00235F94" w:rsidRPr="00235F94">
        <w:t>One of the company’s key strategic mistakes was assuming that consumer preferences for formal dining would remain stable across different international markets.</w:t>
      </w:r>
      <w:r w:rsidR="00235F94" w:rsidRPr="00235F94">
        <w:br/>
        <w:t>A. True</w:t>
      </w:r>
      <w:r w:rsidR="00235F94" w:rsidRPr="00235F94">
        <w:br/>
        <w:t>B. False</w:t>
      </w:r>
      <w:r w:rsidR="00235F94" w:rsidRPr="00235F94">
        <w:br/>
        <w:t>C. Not Given</w:t>
      </w:r>
    </w:p>
    <w:p w14:paraId="3694BDFF" w14:textId="48C0D5E0" w:rsidR="00235F94" w:rsidRPr="00235F94" w:rsidRDefault="00293376" w:rsidP="00235F94">
      <w:pPr>
        <w:ind w:left="720"/>
      </w:pPr>
      <w:r>
        <w:t>13</w:t>
      </w:r>
      <w:r w:rsidR="00B0597A">
        <w:t xml:space="preserve">. </w:t>
      </w:r>
      <w:r w:rsidR="00235F94" w:rsidRPr="00235F94">
        <w:t>The acquisition of brands like Royal Doulton and Rosenthal allowed Waterford Wedgwood to significantly expand its market share in emerging economies.</w:t>
      </w:r>
      <w:r w:rsidR="00235F94" w:rsidRPr="00235F94">
        <w:br/>
        <w:t>A. True</w:t>
      </w:r>
      <w:r w:rsidR="00235F94" w:rsidRPr="00235F94">
        <w:br/>
        <w:t>B. False</w:t>
      </w:r>
      <w:r w:rsidR="00235F94" w:rsidRPr="00235F94">
        <w:br/>
        <w:t>C. Not Given</w:t>
      </w:r>
    </w:p>
    <w:p w14:paraId="711660B1" w14:textId="275AE546" w:rsidR="00235F94" w:rsidRPr="00235F94" w:rsidRDefault="00293376" w:rsidP="00293376">
      <w:pPr>
        <w:ind w:left="709"/>
      </w:pPr>
      <w:proofErr w:type="gramStart"/>
      <w:r>
        <w:t xml:space="preserve">14 </w:t>
      </w:r>
      <w:r w:rsidR="00B0597A">
        <w:t>.</w:t>
      </w:r>
      <w:proofErr w:type="gramEnd"/>
      <w:r w:rsidR="00B0597A">
        <w:t xml:space="preserve"> </w:t>
      </w:r>
      <w:r w:rsidR="00235F94" w:rsidRPr="00235F94">
        <w:t>The company’s heavy investment in retail stores became a financial burden when international demand started to weaken.</w:t>
      </w:r>
      <w:r w:rsidR="00235F94" w:rsidRPr="00235F94">
        <w:br/>
        <w:t>A. True</w:t>
      </w:r>
      <w:r w:rsidR="00235F94" w:rsidRPr="00235F94">
        <w:br/>
        <w:t>B. False</w:t>
      </w:r>
      <w:r w:rsidR="00235F94" w:rsidRPr="00235F94">
        <w:br/>
        <w:t>C. Not Given</w:t>
      </w:r>
    </w:p>
    <w:p w14:paraId="2F63E676" w14:textId="08CBD1AC" w:rsidR="00235F94" w:rsidRPr="00235F94" w:rsidRDefault="00293376" w:rsidP="00235F94">
      <w:pPr>
        <w:ind w:left="720"/>
      </w:pPr>
      <w:r>
        <w:t>15</w:t>
      </w:r>
      <w:r w:rsidR="0097787C">
        <w:t xml:space="preserve">. </w:t>
      </w:r>
      <w:r w:rsidR="00235F94" w:rsidRPr="00235F94">
        <w:t>Waterford Wedgwood’s digital transformation strategy was one of the factors that helped delay its collapse.</w:t>
      </w:r>
      <w:r w:rsidR="00235F94" w:rsidRPr="00235F94">
        <w:br/>
        <w:t>A. True</w:t>
      </w:r>
      <w:r w:rsidR="00235F94" w:rsidRPr="00235F94">
        <w:br/>
        <w:t>B. False</w:t>
      </w:r>
      <w:r w:rsidR="00235F94" w:rsidRPr="00235F94">
        <w:br/>
        <w:t>C. Not Given</w:t>
      </w:r>
    </w:p>
    <w:p w14:paraId="1962950C" w14:textId="64369CC2" w:rsidR="0078075E" w:rsidRPr="00C365A5" w:rsidRDefault="0078075E" w:rsidP="0078075E">
      <w:pPr>
        <w:rPr>
          <w:b/>
          <w:bCs/>
        </w:rPr>
      </w:pPr>
      <w:r w:rsidRPr="00C365A5">
        <w:rPr>
          <w:b/>
          <w:bCs/>
        </w:rPr>
        <w:t>Part 4: S</w:t>
      </w:r>
      <w:r w:rsidR="003146B0">
        <w:rPr>
          <w:b/>
          <w:bCs/>
        </w:rPr>
        <w:t xml:space="preserve">ummary </w:t>
      </w:r>
      <w:r w:rsidR="005A3D6B">
        <w:rPr>
          <w:b/>
          <w:bCs/>
        </w:rPr>
        <w:t xml:space="preserve">Completion </w:t>
      </w:r>
    </w:p>
    <w:p w14:paraId="7F8820C8" w14:textId="74FD8069" w:rsidR="00F447D4" w:rsidRPr="00F447D4" w:rsidRDefault="00F447D4" w:rsidP="00F447D4">
      <w:r w:rsidRPr="00F447D4">
        <w:t>Waterford Wedgwood was once a symbol of Irish craftsmanship, especially famous for its __________ (16). In the 1990s, the company attempted to reposition itself as a global __________ (17), expanding aggressively through acquisitions and overseas retail outlets.</w:t>
      </w:r>
    </w:p>
    <w:p w14:paraId="245E8FF2" w14:textId="77777777" w:rsidR="00F447D4" w:rsidRPr="00F447D4" w:rsidRDefault="00F447D4" w:rsidP="00F447D4">
      <w:r w:rsidRPr="00F447D4">
        <w:t>However, shifting consumer preferences toward casual dining, coupled with a growing number of __________ (18), reduced demand for traditional luxury tableware. Heavy dependence on the __________ (19) left the company particularly vulnerable when spending on high-end goods declined sharply.</w:t>
      </w:r>
    </w:p>
    <w:p w14:paraId="5AC4F0FB" w14:textId="77777777" w:rsidR="00F447D4" w:rsidRPr="00F447D4" w:rsidRDefault="00F447D4" w:rsidP="00F447D4">
      <w:r w:rsidRPr="00F447D4">
        <w:t>The financial crisis accelerated these problems, and with rising debt and operational inefficiencies, the company eventually entered __________ (20) in 2009.</w:t>
      </w:r>
    </w:p>
    <w:p w14:paraId="64A8D853" w14:textId="2B4969AD" w:rsidR="00643183" w:rsidRDefault="008D6A19" w:rsidP="008D6A19">
      <w:pPr>
        <w:rPr>
          <w:b/>
          <w:bCs/>
        </w:rPr>
      </w:pPr>
      <w:r w:rsidRPr="0FF79ED0">
        <w:rPr>
          <w:b/>
          <w:bCs/>
        </w:rPr>
        <w:lastRenderedPageBreak/>
        <w:t xml:space="preserve">IELTS-Style </w:t>
      </w:r>
      <w:r w:rsidR="005E342A" w:rsidRPr="0FF79ED0">
        <w:rPr>
          <w:b/>
          <w:bCs/>
        </w:rPr>
        <w:t>Writing</w:t>
      </w:r>
      <w:r w:rsidRPr="0FF79ED0">
        <w:rPr>
          <w:b/>
          <w:bCs/>
        </w:rPr>
        <w:t xml:space="preserve"> Questions</w:t>
      </w:r>
      <w:r w:rsidR="2942103C" w:rsidRPr="0FF79ED0">
        <w:rPr>
          <w:b/>
          <w:bCs/>
        </w:rPr>
        <w:t xml:space="preserve">  </w:t>
      </w:r>
    </w:p>
    <w:p w14:paraId="2A6F4761" w14:textId="3813A4DF" w:rsidR="008D6A19" w:rsidRDefault="2942103C" w:rsidP="008D6A19">
      <w:pPr>
        <w:rPr>
          <w:b/>
          <w:bCs/>
        </w:rPr>
      </w:pPr>
      <w:r w:rsidRPr="0FF79ED0">
        <w:rPr>
          <w:b/>
          <w:bCs/>
        </w:rPr>
        <w:t>PLEASE ANSWER BOTH QUESTIONS (TASK 1 AND TASK 2)</w:t>
      </w:r>
    </w:p>
    <w:p w14:paraId="5C7600C7" w14:textId="55205AAF" w:rsidR="00A962A1" w:rsidRPr="00A962A1" w:rsidRDefault="00EF67F5" w:rsidP="00A962A1">
      <w:pPr>
        <w:rPr>
          <w:i/>
          <w:iCs/>
        </w:rPr>
      </w:pPr>
      <w:r>
        <w:br w:type="textWrapping" w:clear="all"/>
      </w:r>
      <w:r w:rsidR="00196625" w:rsidRPr="0076040B">
        <w:rPr>
          <w:b/>
          <w:bCs/>
        </w:rPr>
        <w:t xml:space="preserve">Task </w:t>
      </w:r>
      <w:r w:rsidR="0076040B" w:rsidRPr="0076040B">
        <w:rPr>
          <w:b/>
          <w:bCs/>
        </w:rPr>
        <w:t>1</w:t>
      </w:r>
      <w:r w:rsidR="003E79D2">
        <w:rPr>
          <w:b/>
          <w:bCs/>
        </w:rPr>
        <w:t>:</w:t>
      </w:r>
      <w:r w:rsidR="00A962A1" w:rsidRPr="00A962A1">
        <w:t xml:space="preserve"> </w:t>
      </w:r>
      <w:r w:rsidR="00A962A1" w:rsidRPr="00A962A1">
        <w:rPr>
          <w:i/>
          <w:iCs/>
        </w:rPr>
        <w:t xml:space="preserve">The </w:t>
      </w:r>
      <w:r w:rsidR="00DF4E20">
        <w:rPr>
          <w:i/>
          <w:iCs/>
        </w:rPr>
        <w:t>graph</w:t>
      </w:r>
      <w:r w:rsidR="0025422B">
        <w:rPr>
          <w:i/>
          <w:iCs/>
        </w:rPr>
        <w:t xml:space="preserve"> below shows</w:t>
      </w:r>
      <w:r w:rsidR="000C5435">
        <w:rPr>
          <w:i/>
          <w:iCs/>
        </w:rPr>
        <w:t xml:space="preserve"> sales in</w:t>
      </w:r>
      <w:r w:rsidR="0025422B">
        <w:rPr>
          <w:i/>
          <w:iCs/>
        </w:rPr>
        <w:t xml:space="preserve"> the </w:t>
      </w:r>
      <w:r w:rsidR="001D63DC">
        <w:rPr>
          <w:i/>
          <w:iCs/>
        </w:rPr>
        <w:t xml:space="preserve">global luxury goods market by region </w:t>
      </w:r>
      <w:r w:rsidR="00F15083">
        <w:rPr>
          <w:i/>
          <w:iCs/>
        </w:rPr>
        <w:t>(€</w:t>
      </w:r>
      <w:r w:rsidR="00D0446B">
        <w:rPr>
          <w:i/>
          <w:iCs/>
        </w:rPr>
        <w:t xml:space="preserve"> </w:t>
      </w:r>
      <w:r w:rsidR="001D63DC">
        <w:rPr>
          <w:i/>
          <w:iCs/>
        </w:rPr>
        <w:t>billion)</w:t>
      </w:r>
    </w:p>
    <w:p w14:paraId="3608CA08" w14:textId="6E1DF1C1" w:rsidR="00A962A1" w:rsidRPr="00A962A1" w:rsidRDefault="00A962A1" w:rsidP="00A962A1">
      <w:pPr>
        <w:rPr>
          <w:i/>
          <w:iCs/>
        </w:rPr>
      </w:pPr>
      <w:r w:rsidRPr="00A962A1">
        <w:rPr>
          <w:i/>
          <w:iCs/>
        </w:rPr>
        <w:t xml:space="preserve">Summarise </w:t>
      </w:r>
      <w:r w:rsidR="001D63DC">
        <w:rPr>
          <w:i/>
          <w:iCs/>
        </w:rPr>
        <w:t xml:space="preserve">the </w:t>
      </w:r>
      <w:r w:rsidR="00F15083">
        <w:rPr>
          <w:i/>
          <w:iCs/>
        </w:rPr>
        <w:t>information in</w:t>
      </w:r>
      <w:r w:rsidR="00291248">
        <w:rPr>
          <w:i/>
          <w:iCs/>
        </w:rPr>
        <w:t xml:space="preserve"> around</w:t>
      </w:r>
      <w:r w:rsidRPr="00A962A1">
        <w:rPr>
          <w:i/>
          <w:iCs/>
        </w:rPr>
        <w:t xml:space="preserve"> 150 words</w:t>
      </w:r>
    </w:p>
    <w:p w14:paraId="31B8AD1A" w14:textId="75F1917A" w:rsidR="005E342A" w:rsidRDefault="00F15083" w:rsidP="00CF527C">
      <w:r w:rsidRPr="00F15083">
        <w:rPr>
          <w:noProof/>
        </w:rPr>
        <w:drawing>
          <wp:inline distT="0" distB="0" distL="0" distR="0" wp14:anchorId="4F66E5DD" wp14:editId="76728DAD">
            <wp:extent cx="6144482" cy="3658111"/>
            <wp:effectExtent l="0" t="0" r="0" b="0"/>
            <wp:docPr id="1682545882" name="Picture 1" descr="A graph of red and grey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45882" name="Picture 1" descr="A graph of red and grey bars&#10;&#10;AI-generated content may be incorrect."/>
                    <pic:cNvPicPr/>
                  </pic:nvPicPr>
                  <pic:blipFill>
                    <a:blip r:embed="rId14"/>
                    <a:stretch>
                      <a:fillRect/>
                    </a:stretch>
                  </pic:blipFill>
                  <pic:spPr>
                    <a:xfrm>
                      <a:off x="0" y="0"/>
                      <a:ext cx="6144482" cy="3658111"/>
                    </a:xfrm>
                    <a:prstGeom prst="rect">
                      <a:avLst/>
                    </a:prstGeom>
                  </pic:spPr>
                </pic:pic>
              </a:graphicData>
            </a:graphic>
          </wp:inline>
        </w:drawing>
      </w:r>
    </w:p>
    <w:p w14:paraId="347DF3A4" w14:textId="77777777" w:rsidR="00E51B4A" w:rsidRDefault="00E51B4A" w:rsidP="0FF79ED0">
      <w:pPr>
        <w:rPr>
          <w:b/>
          <w:bCs/>
        </w:rPr>
      </w:pPr>
    </w:p>
    <w:p w14:paraId="006EFA54" w14:textId="222B79BF" w:rsidR="00D778F1" w:rsidRPr="005A3D6B" w:rsidRDefault="000D526A" w:rsidP="000D526A">
      <w:pPr>
        <w:rPr>
          <w:b/>
          <w:bCs/>
        </w:rPr>
      </w:pPr>
      <w:r w:rsidRPr="0FF79ED0">
        <w:rPr>
          <w:b/>
          <w:bCs/>
        </w:rPr>
        <w:t>Task 2</w:t>
      </w:r>
      <w:r w:rsidR="004E0C7B">
        <w:rPr>
          <w:b/>
          <w:bCs/>
        </w:rPr>
        <w:t>:</w:t>
      </w:r>
      <w:r w:rsidRPr="0FF79ED0">
        <w:rPr>
          <w:b/>
          <w:bCs/>
        </w:rPr>
        <w:t xml:space="preserve"> </w:t>
      </w:r>
      <w:r w:rsidR="00490258" w:rsidRPr="00490258">
        <w:rPr>
          <w:i/>
          <w:iCs/>
        </w:rPr>
        <w:t xml:space="preserve">Some </w:t>
      </w:r>
      <w:r w:rsidR="005B4F1B">
        <w:rPr>
          <w:i/>
          <w:iCs/>
        </w:rPr>
        <w:t xml:space="preserve">observers believe the failure Waterford Wedgeworth was case of bad luck, others believe it was a failure of strategic management.  </w:t>
      </w:r>
      <w:r w:rsidR="00490258" w:rsidRPr="00490258">
        <w:rPr>
          <w:i/>
          <w:iCs/>
        </w:rPr>
        <w:t>Discuss both views and give your opinion.</w:t>
      </w:r>
      <w:r w:rsidR="00D778F1">
        <w:rPr>
          <w:i/>
          <w:iCs/>
        </w:rPr>
        <w:t xml:space="preserve"> </w:t>
      </w:r>
    </w:p>
    <w:p w14:paraId="632038FC" w14:textId="7B0B6D59" w:rsidR="000D526A" w:rsidRPr="00F9442C" w:rsidRDefault="000D526A" w:rsidP="000D526A">
      <w:r w:rsidRPr="003B3335">
        <w:rPr>
          <w:i/>
          <w:iCs/>
        </w:rPr>
        <w:t xml:space="preserve"> </w:t>
      </w:r>
      <w:r w:rsidRPr="00F9442C">
        <w:t>(Approximately 250 words)</w:t>
      </w:r>
    </w:p>
    <w:p w14:paraId="3239A24B" w14:textId="1AEDBB5D" w:rsidR="0FF79ED0" w:rsidRDefault="0FF79ED0" w:rsidP="0FF79ED0">
      <w:pPr>
        <w:rPr>
          <w:b/>
          <w:bCs/>
        </w:rPr>
      </w:pPr>
    </w:p>
    <w:p w14:paraId="72C26322" w14:textId="6D013045" w:rsidR="0021566E" w:rsidRPr="005A3D6B" w:rsidRDefault="0021566E" w:rsidP="0021566E">
      <w:pPr>
        <w:rPr>
          <w:b/>
          <w:bCs/>
        </w:rPr>
      </w:pPr>
      <w:r w:rsidRPr="0FF79ED0">
        <w:rPr>
          <w:b/>
          <w:bCs/>
        </w:rPr>
        <w:t xml:space="preserve">Task </w:t>
      </w:r>
      <w:r>
        <w:rPr>
          <w:b/>
          <w:bCs/>
        </w:rPr>
        <w:t>3:</w:t>
      </w:r>
      <w:r w:rsidR="0068283D">
        <w:rPr>
          <w:b/>
          <w:bCs/>
        </w:rPr>
        <w:t xml:space="preserve"> Executive summary of </w:t>
      </w:r>
      <w:proofErr w:type="gramStart"/>
      <w:r w:rsidR="0068283D">
        <w:rPr>
          <w:b/>
          <w:bCs/>
        </w:rPr>
        <w:t xml:space="preserve">assignment </w:t>
      </w:r>
      <w:r>
        <w:rPr>
          <w:b/>
          <w:bCs/>
        </w:rPr>
        <w:t xml:space="preserve"> </w:t>
      </w:r>
      <w:r w:rsidRPr="0021566E">
        <w:t>Write</w:t>
      </w:r>
      <w:proofErr w:type="gramEnd"/>
      <w:r w:rsidRPr="0021566E">
        <w:t xml:space="preserve"> </w:t>
      </w:r>
      <w:proofErr w:type="gramStart"/>
      <w:r w:rsidRPr="0021566E">
        <w:t>a</w:t>
      </w:r>
      <w:r w:rsidR="0068283D">
        <w:t xml:space="preserve"> brief</w:t>
      </w:r>
      <w:r w:rsidRPr="0021566E">
        <w:t xml:space="preserve"> summary</w:t>
      </w:r>
      <w:proofErr w:type="gramEnd"/>
      <w:r w:rsidRPr="0021566E">
        <w:t xml:space="preserve"> of </w:t>
      </w:r>
      <w:r w:rsidR="003456B1">
        <w:t xml:space="preserve">the findings of your research into an Irish company </w:t>
      </w:r>
      <w:r w:rsidR="009A5852">
        <w:t xml:space="preserve">expanding abroad or an overseas company entering the Irish market. </w:t>
      </w:r>
    </w:p>
    <w:p w14:paraId="2661FD80" w14:textId="115383DD" w:rsidR="0021566E" w:rsidRPr="00F9442C" w:rsidRDefault="0021566E" w:rsidP="0021566E">
      <w:r w:rsidRPr="003B3335">
        <w:rPr>
          <w:i/>
          <w:iCs/>
        </w:rPr>
        <w:t xml:space="preserve"> </w:t>
      </w:r>
      <w:r w:rsidRPr="00F9442C">
        <w:t>(Approximately 2</w:t>
      </w:r>
      <w:r w:rsidR="0068283D">
        <w:t>00</w:t>
      </w:r>
      <w:r w:rsidRPr="00F9442C">
        <w:t xml:space="preserve"> words)</w:t>
      </w:r>
    </w:p>
    <w:p w14:paraId="5267B791" w14:textId="3107A2CE" w:rsidR="0FF79ED0" w:rsidRDefault="0FF79ED0" w:rsidP="0FF79ED0">
      <w:pPr>
        <w:rPr>
          <w:b/>
          <w:bCs/>
        </w:rPr>
      </w:pPr>
    </w:p>
    <w:p w14:paraId="0EA7DC27" w14:textId="00DA6476" w:rsidR="0FF79ED0" w:rsidRDefault="0FF79ED0" w:rsidP="0FF79ED0">
      <w:pPr>
        <w:rPr>
          <w:b/>
          <w:bCs/>
        </w:rPr>
      </w:pPr>
    </w:p>
    <w:p w14:paraId="35FAE486" w14:textId="7CA2EFD3" w:rsidR="0FF79ED0" w:rsidRDefault="0FF79ED0" w:rsidP="0FF79ED0">
      <w:pPr>
        <w:rPr>
          <w:b/>
          <w:bCs/>
        </w:rPr>
      </w:pPr>
    </w:p>
    <w:p w14:paraId="0324911F" w14:textId="499B823A" w:rsidR="0FF79ED0" w:rsidRDefault="0FF79ED0" w:rsidP="0FF79ED0">
      <w:pPr>
        <w:rPr>
          <w:b/>
          <w:bCs/>
        </w:rPr>
      </w:pPr>
    </w:p>
    <w:p w14:paraId="43FA3ACF" w14:textId="1E355A79" w:rsidR="0FF79ED0" w:rsidRDefault="0FF79ED0" w:rsidP="0FF79ED0">
      <w:pPr>
        <w:rPr>
          <w:b/>
          <w:bCs/>
        </w:rPr>
      </w:pPr>
    </w:p>
    <w:p w14:paraId="60DD7E34" w14:textId="276F2D00" w:rsidR="0FF79ED0" w:rsidRDefault="0FF79ED0" w:rsidP="0FF79ED0">
      <w:pPr>
        <w:rPr>
          <w:b/>
          <w:bCs/>
        </w:rPr>
      </w:pPr>
    </w:p>
    <w:p w14:paraId="51340873" w14:textId="25C46222" w:rsidR="0FF79ED0" w:rsidRDefault="0FF79ED0" w:rsidP="0FF79ED0">
      <w:pPr>
        <w:rPr>
          <w:b/>
          <w:bCs/>
        </w:rPr>
      </w:pPr>
    </w:p>
    <w:p w14:paraId="77848B62" w14:textId="4C6C77DE" w:rsidR="0FF79ED0" w:rsidRDefault="0FF79ED0" w:rsidP="0FF79ED0">
      <w:pPr>
        <w:rPr>
          <w:b/>
          <w:bCs/>
        </w:rPr>
      </w:pPr>
    </w:p>
    <w:p w14:paraId="3F461658" w14:textId="30E2A958" w:rsidR="0FF79ED0" w:rsidRDefault="0FF79ED0" w:rsidP="0FF79ED0">
      <w:pPr>
        <w:rPr>
          <w:b/>
          <w:bCs/>
        </w:rPr>
      </w:pPr>
    </w:p>
    <w:p w14:paraId="0877E86A" w14:textId="12B276FC" w:rsidR="0FF79ED0" w:rsidRDefault="0FF79ED0" w:rsidP="0FF79ED0">
      <w:pPr>
        <w:rPr>
          <w:b/>
          <w:bCs/>
        </w:rPr>
      </w:pPr>
    </w:p>
    <w:p w14:paraId="276D46C2" w14:textId="1B8218E4" w:rsidR="0FF79ED0" w:rsidRDefault="0FF79ED0" w:rsidP="0FF79ED0">
      <w:pPr>
        <w:rPr>
          <w:b/>
          <w:bCs/>
        </w:rPr>
      </w:pPr>
    </w:p>
    <w:p w14:paraId="5D9585EE" w14:textId="3CEB1EAC" w:rsidR="0FF79ED0" w:rsidRDefault="0FF79ED0" w:rsidP="0FF79ED0">
      <w:pPr>
        <w:rPr>
          <w:b/>
          <w:bCs/>
        </w:rPr>
      </w:pPr>
    </w:p>
    <w:p w14:paraId="7386F6ED" w14:textId="6A73BECC" w:rsidR="0FF79ED0" w:rsidRDefault="0FF79ED0" w:rsidP="0FF79ED0">
      <w:pPr>
        <w:rPr>
          <w:b/>
          <w:bCs/>
        </w:rPr>
      </w:pPr>
    </w:p>
    <w:p w14:paraId="0E2BB824" w14:textId="7B23504F" w:rsidR="0FF79ED0" w:rsidRDefault="0FF79ED0" w:rsidP="0FF79ED0">
      <w:pPr>
        <w:rPr>
          <w:b/>
          <w:bCs/>
        </w:rPr>
      </w:pPr>
    </w:p>
    <w:p w14:paraId="089823A7" w14:textId="568ADE3C" w:rsidR="0FF79ED0" w:rsidRDefault="0FF79ED0" w:rsidP="0FF79ED0">
      <w:pPr>
        <w:rPr>
          <w:b/>
          <w:bCs/>
        </w:rPr>
      </w:pPr>
    </w:p>
    <w:p w14:paraId="739F1681" w14:textId="17172255" w:rsidR="0FF79ED0" w:rsidRDefault="0FF79ED0" w:rsidP="0FF79ED0">
      <w:pPr>
        <w:rPr>
          <w:b/>
          <w:bCs/>
        </w:rPr>
      </w:pPr>
    </w:p>
    <w:p w14:paraId="01903A06" w14:textId="47055A71" w:rsidR="0FF79ED0" w:rsidRDefault="0FF79ED0" w:rsidP="0FF79ED0">
      <w:pPr>
        <w:rPr>
          <w:b/>
          <w:bCs/>
        </w:rPr>
      </w:pPr>
    </w:p>
    <w:p w14:paraId="1E412ED6" w14:textId="21D6574F" w:rsidR="0FF79ED0" w:rsidRDefault="0FF79ED0" w:rsidP="0FF79ED0">
      <w:pPr>
        <w:rPr>
          <w:b/>
          <w:bCs/>
        </w:rPr>
      </w:pPr>
    </w:p>
    <w:p w14:paraId="68358728" w14:textId="3C35CD1C" w:rsidR="0FF79ED0" w:rsidRDefault="0FF79ED0" w:rsidP="0FF79ED0">
      <w:pPr>
        <w:rPr>
          <w:b/>
          <w:bCs/>
        </w:rPr>
      </w:pPr>
    </w:p>
    <w:p w14:paraId="2B1FADBF" w14:textId="26BFB8BA" w:rsidR="0FF79ED0" w:rsidRDefault="0FF79ED0" w:rsidP="0FF79ED0">
      <w:pPr>
        <w:rPr>
          <w:b/>
          <w:bCs/>
        </w:rPr>
      </w:pPr>
    </w:p>
    <w:p w14:paraId="33AE44D3" w14:textId="3DC5C8EA" w:rsidR="0FF79ED0" w:rsidRDefault="0FF79ED0" w:rsidP="0FF79ED0">
      <w:pPr>
        <w:rPr>
          <w:b/>
          <w:bCs/>
        </w:rPr>
      </w:pPr>
    </w:p>
    <w:p w14:paraId="3775E75B" w14:textId="3469FFAB" w:rsidR="0FF79ED0" w:rsidRDefault="0FF79ED0" w:rsidP="0FF79ED0">
      <w:pPr>
        <w:rPr>
          <w:b/>
          <w:bCs/>
        </w:rPr>
      </w:pPr>
    </w:p>
    <w:p w14:paraId="2C613DCA" w14:textId="34846D34" w:rsidR="0FF79ED0" w:rsidRDefault="0FF79ED0" w:rsidP="0FF79ED0">
      <w:pPr>
        <w:rPr>
          <w:b/>
          <w:bCs/>
        </w:rPr>
      </w:pPr>
    </w:p>
    <w:p w14:paraId="071AFBAC" w14:textId="77777777" w:rsidR="00F353A6" w:rsidRDefault="00F353A6" w:rsidP="0FF79ED0">
      <w:pPr>
        <w:rPr>
          <w:b/>
          <w:bCs/>
        </w:rPr>
      </w:pPr>
    </w:p>
    <w:p w14:paraId="72E4B3EF" w14:textId="77777777" w:rsidR="00F353A6" w:rsidRDefault="00F353A6" w:rsidP="0FF79ED0">
      <w:pPr>
        <w:rPr>
          <w:b/>
          <w:bCs/>
        </w:rPr>
      </w:pPr>
    </w:p>
    <w:p w14:paraId="52233D58" w14:textId="77777777" w:rsidR="00F353A6" w:rsidRDefault="00F353A6" w:rsidP="0FF79ED0">
      <w:pPr>
        <w:rPr>
          <w:b/>
          <w:bCs/>
        </w:rPr>
      </w:pPr>
    </w:p>
    <w:p w14:paraId="592EB864" w14:textId="77777777" w:rsidR="00F353A6" w:rsidRDefault="00F353A6" w:rsidP="0FF79ED0">
      <w:pPr>
        <w:rPr>
          <w:b/>
          <w:bCs/>
        </w:rPr>
      </w:pPr>
    </w:p>
    <w:p w14:paraId="6394011B" w14:textId="77777777" w:rsidR="00F353A6" w:rsidRDefault="00F353A6" w:rsidP="0FF79ED0">
      <w:pPr>
        <w:rPr>
          <w:b/>
          <w:bCs/>
        </w:rPr>
      </w:pPr>
    </w:p>
    <w:p w14:paraId="2A68B03B" w14:textId="77777777" w:rsidR="00F353A6" w:rsidRDefault="00F353A6" w:rsidP="0FF79ED0">
      <w:pPr>
        <w:rPr>
          <w:b/>
          <w:bCs/>
        </w:rPr>
      </w:pPr>
    </w:p>
    <w:p w14:paraId="00281598" w14:textId="77777777" w:rsidR="000D526A" w:rsidRDefault="000D526A" w:rsidP="0FF79ED0">
      <w:pPr>
        <w:rPr>
          <w:b/>
          <w:bCs/>
        </w:rPr>
      </w:pPr>
    </w:p>
    <w:p w14:paraId="1FEDB4A3" w14:textId="48DA7785" w:rsidR="00F033EE" w:rsidRDefault="00F406C1" w:rsidP="0FF79ED0">
      <w:pPr>
        <w:rPr>
          <w:b/>
          <w:bCs/>
        </w:rPr>
      </w:pPr>
      <w:r w:rsidRPr="0FF79ED0">
        <w:rPr>
          <w:b/>
          <w:bCs/>
        </w:rPr>
        <w:t>Name: ____________________________</w:t>
      </w:r>
    </w:p>
    <w:p w14:paraId="6CEC1AFE" w14:textId="64A326BE" w:rsidR="00F033EE" w:rsidRPr="00F9442C" w:rsidRDefault="00F033EE" w:rsidP="00BD7C27">
      <w:r w:rsidRPr="0FF79ED0">
        <w:rPr>
          <w:b/>
          <w:bCs/>
        </w:rPr>
        <w:t xml:space="preserve">Task </w:t>
      </w:r>
      <w:r w:rsidR="00BD7C27">
        <w:rPr>
          <w:b/>
          <w:bCs/>
        </w:rPr>
        <w:t>1 Answer Sheet</w:t>
      </w:r>
    </w:p>
    <w:p w14:paraId="4BB832D4" w14:textId="587FE9CF" w:rsidR="00F033EE" w:rsidRDefault="00F033EE" w:rsidP="00CF527C"/>
    <w:p w14:paraId="718B5604" w14:textId="77777777" w:rsidR="00BD7C27" w:rsidRDefault="00BD7C27" w:rsidP="00CF527C"/>
    <w:p w14:paraId="21E7E2D5" w14:textId="77777777" w:rsidR="00BD7C27" w:rsidRDefault="00BD7C27" w:rsidP="00CF527C"/>
    <w:p w14:paraId="0CB82D95" w14:textId="77777777" w:rsidR="00BD7C27" w:rsidRDefault="00BD7C27" w:rsidP="00CF527C"/>
    <w:p w14:paraId="33208775" w14:textId="77777777" w:rsidR="00BD7C27" w:rsidRDefault="00BD7C27" w:rsidP="00CF527C"/>
    <w:p w14:paraId="54752DB9" w14:textId="77777777" w:rsidR="00BD7C27" w:rsidRDefault="00BD7C27" w:rsidP="00CF527C"/>
    <w:p w14:paraId="6641753A" w14:textId="77777777" w:rsidR="00BD7C27" w:rsidRDefault="00BD7C27" w:rsidP="00CF527C"/>
    <w:p w14:paraId="100A8FDE" w14:textId="77777777" w:rsidR="00BD7C27" w:rsidRDefault="00BD7C27" w:rsidP="00CF527C"/>
    <w:p w14:paraId="61DC8305" w14:textId="77777777" w:rsidR="00BD7C27" w:rsidRDefault="00BD7C27" w:rsidP="00CF527C"/>
    <w:p w14:paraId="56F39711" w14:textId="77777777" w:rsidR="00BD7C27" w:rsidRDefault="00BD7C27" w:rsidP="00CF527C"/>
    <w:p w14:paraId="7F23F580" w14:textId="77777777" w:rsidR="00BD7C27" w:rsidRDefault="00BD7C27" w:rsidP="00CF527C"/>
    <w:p w14:paraId="6405BDF3" w14:textId="77777777" w:rsidR="00BD7C27" w:rsidRDefault="00BD7C27" w:rsidP="00CF527C"/>
    <w:p w14:paraId="17862221" w14:textId="77777777" w:rsidR="00BD7C27" w:rsidRDefault="00BD7C27" w:rsidP="00CF527C"/>
    <w:p w14:paraId="6DBADB07" w14:textId="77777777" w:rsidR="00BD7C27" w:rsidRDefault="00BD7C27" w:rsidP="00CF527C"/>
    <w:p w14:paraId="0357383F" w14:textId="77777777" w:rsidR="00BD7C27" w:rsidRDefault="00BD7C27" w:rsidP="00CF527C"/>
    <w:p w14:paraId="07C0E86B" w14:textId="77777777" w:rsidR="00BD7C27" w:rsidRDefault="00BD7C27" w:rsidP="00CF527C"/>
    <w:p w14:paraId="51088953" w14:textId="77777777" w:rsidR="00BD7C27" w:rsidRDefault="00BD7C27" w:rsidP="00CF527C"/>
    <w:p w14:paraId="585E9474" w14:textId="77777777" w:rsidR="00BD7C27" w:rsidRDefault="00BD7C27" w:rsidP="00CF527C"/>
    <w:p w14:paraId="13F76C0A" w14:textId="77777777" w:rsidR="00BD7C27" w:rsidRDefault="00BD7C27" w:rsidP="00CF527C"/>
    <w:p w14:paraId="77AE6CA0" w14:textId="77777777" w:rsidR="00BD7C27" w:rsidRDefault="00BD7C27" w:rsidP="00CF527C"/>
    <w:p w14:paraId="4376072A" w14:textId="77777777" w:rsidR="00BD7C27" w:rsidRDefault="00BD7C27" w:rsidP="00CF527C"/>
    <w:p w14:paraId="1E8CE769" w14:textId="77777777" w:rsidR="00BD7C27" w:rsidRDefault="00BD7C27" w:rsidP="00CF527C"/>
    <w:p w14:paraId="08BD9BD6" w14:textId="77777777" w:rsidR="00BD7C27" w:rsidRDefault="00BD7C27" w:rsidP="00CF527C"/>
    <w:p w14:paraId="1AD391D0" w14:textId="77777777" w:rsidR="00BD7C27" w:rsidRDefault="00BD7C27" w:rsidP="00CF527C"/>
    <w:p w14:paraId="729D7B20" w14:textId="77777777" w:rsidR="00BD7C27" w:rsidRDefault="00BD7C27" w:rsidP="00CF527C"/>
    <w:p w14:paraId="54B553B1" w14:textId="77777777" w:rsidR="00BD7C27" w:rsidRDefault="00BD7C27" w:rsidP="00BD7C27">
      <w:pPr>
        <w:rPr>
          <w:b/>
          <w:bCs/>
        </w:rPr>
      </w:pPr>
      <w:r w:rsidRPr="0FF79ED0">
        <w:rPr>
          <w:b/>
          <w:bCs/>
        </w:rPr>
        <w:t>Name: ____________________________</w:t>
      </w:r>
    </w:p>
    <w:p w14:paraId="4B58A017" w14:textId="5DF1F4D7" w:rsidR="00BD7C27" w:rsidRPr="00F9442C" w:rsidRDefault="00BD7C27" w:rsidP="00BD7C27">
      <w:r w:rsidRPr="0FF79ED0">
        <w:rPr>
          <w:b/>
          <w:bCs/>
        </w:rPr>
        <w:t xml:space="preserve">Task </w:t>
      </w:r>
      <w:r>
        <w:rPr>
          <w:b/>
          <w:bCs/>
        </w:rPr>
        <w:t>2 Answer Sheet</w:t>
      </w:r>
    </w:p>
    <w:p w14:paraId="2C21FCA0" w14:textId="77777777" w:rsidR="00C83680" w:rsidRDefault="00C83680" w:rsidP="00C83680">
      <w:pPr>
        <w:rPr>
          <w:b/>
          <w:bCs/>
        </w:rPr>
      </w:pPr>
    </w:p>
    <w:p w14:paraId="304EDC06" w14:textId="77777777" w:rsidR="00C83680" w:rsidRDefault="00C83680" w:rsidP="00C83680">
      <w:pPr>
        <w:rPr>
          <w:b/>
          <w:bCs/>
        </w:rPr>
      </w:pPr>
    </w:p>
    <w:p w14:paraId="43DD4DBF" w14:textId="77777777" w:rsidR="00C83680" w:rsidRDefault="00C83680" w:rsidP="00C83680">
      <w:pPr>
        <w:rPr>
          <w:b/>
          <w:bCs/>
        </w:rPr>
      </w:pPr>
    </w:p>
    <w:p w14:paraId="3FE1DF4B" w14:textId="77777777" w:rsidR="00C83680" w:rsidRDefault="00C83680" w:rsidP="00C83680">
      <w:pPr>
        <w:rPr>
          <w:b/>
          <w:bCs/>
        </w:rPr>
      </w:pPr>
    </w:p>
    <w:p w14:paraId="50275BD2" w14:textId="77777777" w:rsidR="00C83680" w:rsidRDefault="00C83680" w:rsidP="00C83680">
      <w:pPr>
        <w:rPr>
          <w:b/>
          <w:bCs/>
        </w:rPr>
      </w:pPr>
    </w:p>
    <w:p w14:paraId="70EB7AF8" w14:textId="77777777" w:rsidR="00C83680" w:rsidRDefault="00C83680" w:rsidP="00C83680">
      <w:pPr>
        <w:rPr>
          <w:b/>
          <w:bCs/>
        </w:rPr>
      </w:pPr>
    </w:p>
    <w:p w14:paraId="7243B23D" w14:textId="77777777" w:rsidR="00C83680" w:rsidRDefault="00C83680" w:rsidP="00C83680">
      <w:pPr>
        <w:rPr>
          <w:b/>
          <w:bCs/>
        </w:rPr>
      </w:pPr>
    </w:p>
    <w:p w14:paraId="39C40655" w14:textId="77777777" w:rsidR="00C83680" w:rsidRDefault="00C83680" w:rsidP="00C83680">
      <w:pPr>
        <w:rPr>
          <w:b/>
          <w:bCs/>
        </w:rPr>
      </w:pPr>
    </w:p>
    <w:p w14:paraId="4945E419" w14:textId="77777777" w:rsidR="00C83680" w:rsidRDefault="00C83680" w:rsidP="00C83680">
      <w:pPr>
        <w:rPr>
          <w:b/>
          <w:bCs/>
        </w:rPr>
      </w:pPr>
    </w:p>
    <w:p w14:paraId="25123EDD" w14:textId="77777777" w:rsidR="00C83680" w:rsidRDefault="00C83680" w:rsidP="00C83680">
      <w:pPr>
        <w:rPr>
          <w:b/>
          <w:bCs/>
        </w:rPr>
      </w:pPr>
    </w:p>
    <w:p w14:paraId="20321FE1" w14:textId="77777777" w:rsidR="00C83680" w:rsidRDefault="00C83680" w:rsidP="00C83680">
      <w:pPr>
        <w:rPr>
          <w:b/>
          <w:bCs/>
        </w:rPr>
      </w:pPr>
    </w:p>
    <w:p w14:paraId="4C41756A" w14:textId="77777777" w:rsidR="00C83680" w:rsidRDefault="00C83680" w:rsidP="00C83680">
      <w:pPr>
        <w:rPr>
          <w:b/>
          <w:bCs/>
        </w:rPr>
      </w:pPr>
    </w:p>
    <w:p w14:paraId="35C2764F" w14:textId="77777777" w:rsidR="00C83680" w:rsidRDefault="00C83680" w:rsidP="00C83680">
      <w:pPr>
        <w:rPr>
          <w:b/>
          <w:bCs/>
        </w:rPr>
      </w:pPr>
    </w:p>
    <w:p w14:paraId="6A881E06" w14:textId="77777777" w:rsidR="00C83680" w:rsidRDefault="00C83680" w:rsidP="00C83680">
      <w:pPr>
        <w:rPr>
          <w:b/>
          <w:bCs/>
        </w:rPr>
      </w:pPr>
    </w:p>
    <w:p w14:paraId="00D973A0" w14:textId="77777777" w:rsidR="00C83680" w:rsidRDefault="00C83680" w:rsidP="00C83680">
      <w:pPr>
        <w:rPr>
          <w:b/>
          <w:bCs/>
        </w:rPr>
      </w:pPr>
    </w:p>
    <w:p w14:paraId="6B1A7CDD" w14:textId="77777777" w:rsidR="00C83680" w:rsidRDefault="00C83680" w:rsidP="00C83680">
      <w:pPr>
        <w:rPr>
          <w:b/>
          <w:bCs/>
        </w:rPr>
      </w:pPr>
    </w:p>
    <w:p w14:paraId="77B6B837" w14:textId="77777777" w:rsidR="00C83680" w:rsidRDefault="00C83680" w:rsidP="00C83680">
      <w:pPr>
        <w:rPr>
          <w:b/>
          <w:bCs/>
        </w:rPr>
      </w:pPr>
    </w:p>
    <w:p w14:paraId="42797B69" w14:textId="77777777" w:rsidR="00C83680" w:rsidRDefault="00C83680" w:rsidP="00C83680">
      <w:pPr>
        <w:rPr>
          <w:b/>
          <w:bCs/>
        </w:rPr>
      </w:pPr>
    </w:p>
    <w:p w14:paraId="5A44D94F" w14:textId="77777777" w:rsidR="00C83680" w:rsidRDefault="00C83680" w:rsidP="00C83680">
      <w:pPr>
        <w:rPr>
          <w:b/>
          <w:bCs/>
        </w:rPr>
      </w:pPr>
    </w:p>
    <w:p w14:paraId="3CF1FD76" w14:textId="77777777" w:rsidR="00C83680" w:rsidRDefault="00C83680" w:rsidP="00C83680">
      <w:pPr>
        <w:rPr>
          <w:b/>
          <w:bCs/>
        </w:rPr>
      </w:pPr>
    </w:p>
    <w:p w14:paraId="442F07CB" w14:textId="77777777" w:rsidR="00C83680" w:rsidRDefault="00C83680" w:rsidP="00C83680">
      <w:pPr>
        <w:rPr>
          <w:b/>
          <w:bCs/>
        </w:rPr>
      </w:pPr>
    </w:p>
    <w:p w14:paraId="6147AF9E" w14:textId="77777777" w:rsidR="00C83680" w:rsidRDefault="00C83680" w:rsidP="00C83680">
      <w:pPr>
        <w:rPr>
          <w:b/>
          <w:bCs/>
        </w:rPr>
      </w:pPr>
    </w:p>
    <w:p w14:paraId="4524E233" w14:textId="77777777" w:rsidR="00C83680" w:rsidRDefault="00C83680" w:rsidP="00C83680">
      <w:pPr>
        <w:rPr>
          <w:b/>
          <w:bCs/>
        </w:rPr>
      </w:pPr>
    </w:p>
    <w:p w14:paraId="0CB1F686" w14:textId="77777777" w:rsidR="00F353A6" w:rsidRDefault="00F353A6" w:rsidP="00C83680">
      <w:pPr>
        <w:rPr>
          <w:b/>
          <w:bCs/>
        </w:rPr>
      </w:pPr>
    </w:p>
    <w:p w14:paraId="1D8091CD" w14:textId="77777777" w:rsidR="00C83680" w:rsidRDefault="00C83680" w:rsidP="00C83680">
      <w:pPr>
        <w:rPr>
          <w:b/>
          <w:bCs/>
        </w:rPr>
      </w:pPr>
    </w:p>
    <w:p w14:paraId="2F621941" w14:textId="77777777" w:rsidR="00C83680" w:rsidRDefault="00C83680" w:rsidP="00C83680">
      <w:pPr>
        <w:rPr>
          <w:b/>
          <w:bCs/>
        </w:rPr>
      </w:pPr>
    </w:p>
    <w:p w14:paraId="362D6B15" w14:textId="686615E0" w:rsidR="00C83680" w:rsidRDefault="00C83680" w:rsidP="00C83680">
      <w:pPr>
        <w:rPr>
          <w:b/>
          <w:bCs/>
        </w:rPr>
      </w:pPr>
      <w:r w:rsidRPr="0FF79ED0">
        <w:rPr>
          <w:b/>
          <w:bCs/>
        </w:rPr>
        <w:t>Name: ____________________________</w:t>
      </w:r>
    </w:p>
    <w:p w14:paraId="0771C3CC" w14:textId="6081FF67" w:rsidR="00C83680" w:rsidRPr="00F9442C" w:rsidRDefault="00C83680" w:rsidP="00C83680">
      <w:r w:rsidRPr="0FF79ED0">
        <w:rPr>
          <w:b/>
          <w:bCs/>
        </w:rPr>
        <w:t xml:space="preserve">Task </w:t>
      </w:r>
      <w:r>
        <w:rPr>
          <w:b/>
          <w:bCs/>
        </w:rPr>
        <w:t>3 Answer Sheet</w:t>
      </w:r>
    </w:p>
    <w:p w14:paraId="1740568C" w14:textId="1C71CC3F" w:rsidR="00BD7C27" w:rsidRPr="00CF527C" w:rsidRDefault="00BD7C27" w:rsidP="00CF527C"/>
    <w:sectPr w:rsidR="00BD7C27" w:rsidRPr="00CF527C" w:rsidSect="00C83680">
      <w:headerReference w:type="default" r:id="rId15"/>
      <w:footerReference w:type="default" r:id="rId16"/>
      <w:pgSz w:w="11906" w:h="16838"/>
      <w:pgMar w:top="0" w:right="113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F2A0" w14:textId="77777777" w:rsidR="00C259F6" w:rsidRDefault="00C259F6" w:rsidP="006F7ACD">
      <w:pPr>
        <w:spacing w:after="0" w:line="240" w:lineRule="auto"/>
      </w:pPr>
      <w:r>
        <w:separator/>
      </w:r>
    </w:p>
  </w:endnote>
  <w:endnote w:type="continuationSeparator" w:id="0">
    <w:p w14:paraId="600C2AA0" w14:textId="77777777" w:rsidR="00C259F6" w:rsidRDefault="00C259F6" w:rsidP="006F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13471"/>
      <w:docPartObj>
        <w:docPartGallery w:val="Page Numbers (Bottom of Page)"/>
        <w:docPartUnique/>
      </w:docPartObj>
    </w:sdtPr>
    <w:sdtEndPr>
      <w:rPr>
        <w:i/>
        <w:iCs/>
        <w:noProof/>
      </w:rPr>
    </w:sdtEndPr>
    <w:sdtContent>
      <w:p w14:paraId="5EDE032F" w14:textId="10F7260A" w:rsidR="3C48938A" w:rsidRDefault="3C48938A" w:rsidP="3C48938A">
        <w:pPr>
          <w:pStyle w:val="Footer"/>
          <w:jc w:val="center"/>
          <w:rPr>
            <w:i/>
            <w:iCs/>
          </w:rPr>
        </w:pPr>
        <w:r w:rsidRPr="3C48938A">
          <w:rPr>
            <w:i/>
            <w:iCs/>
            <w:noProof/>
          </w:rPr>
          <w:fldChar w:fldCharType="begin"/>
        </w:r>
        <w:r w:rsidRPr="3C48938A">
          <w:rPr>
            <w:i/>
            <w:iCs/>
          </w:rPr>
          <w:instrText xml:space="preserve"> PAGE   \* MERGEFORMAT </w:instrText>
        </w:r>
        <w:r w:rsidRPr="3C48938A">
          <w:rPr>
            <w:i/>
            <w:iCs/>
          </w:rPr>
          <w:fldChar w:fldCharType="separate"/>
        </w:r>
        <w:r w:rsidRPr="3C48938A">
          <w:rPr>
            <w:i/>
            <w:iCs/>
            <w:noProof/>
          </w:rPr>
          <w:t>2</w:t>
        </w:r>
        <w:r w:rsidRPr="3C48938A">
          <w:rPr>
            <w:i/>
            <w:iCs/>
            <w:noProof/>
          </w:rPr>
          <w:fldChar w:fldCharType="end"/>
        </w:r>
        <w:r w:rsidRPr="3C48938A">
          <w:rPr>
            <w:i/>
            <w:iCs/>
            <w:noProof/>
          </w:rPr>
          <w:t xml:space="preserve">. Dublin Cultural Institute EBC 2025 Cycle </w:t>
        </w:r>
        <w:r w:rsidR="000E4AF2">
          <w:rPr>
            <w:i/>
            <w:iCs/>
            <w:noProof/>
          </w:rPr>
          <w:t>7</w:t>
        </w:r>
      </w:p>
    </w:sdtContent>
  </w:sdt>
  <w:p w14:paraId="63AD0416" w14:textId="7203D556" w:rsidR="3C48938A" w:rsidRDefault="3C48938A" w:rsidP="3C48938A">
    <w:pPr>
      <w:pStyle w:val="Footer"/>
      <w:jc w:val="center"/>
      <w:rPr>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E4B5" w14:textId="77777777" w:rsidR="00C259F6" w:rsidRDefault="00C259F6" w:rsidP="006F7ACD">
      <w:pPr>
        <w:spacing w:after="0" w:line="240" w:lineRule="auto"/>
      </w:pPr>
      <w:r>
        <w:separator/>
      </w:r>
    </w:p>
  </w:footnote>
  <w:footnote w:type="continuationSeparator" w:id="0">
    <w:p w14:paraId="1DD59EB6" w14:textId="77777777" w:rsidR="00C259F6" w:rsidRDefault="00C259F6" w:rsidP="006F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3C48938A" w14:paraId="09FAA7BF" w14:textId="77777777" w:rsidTr="3C48938A">
      <w:trPr>
        <w:trHeight w:val="300"/>
      </w:trPr>
      <w:tc>
        <w:tcPr>
          <w:tcW w:w="3305" w:type="dxa"/>
        </w:tcPr>
        <w:p w14:paraId="7C7A7BA0" w14:textId="0B0355FD" w:rsidR="3C48938A" w:rsidRDefault="3C48938A" w:rsidP="3C48938A">
          <w:pPr>
            <w:pStyle w:val="Header"/>
            <w:ind w:left="-115"/>
          </w:pPr>
        </w:p>
      </w:tc>
      <w:tc>
        <w:tcPr>
          <w:tcW w:w="3305" w:type="dxa"/>
        </w:tcPr>
        <w:p w14:paraId="766F51CE" w14:textId="16F5F7F6" w:rsidR="3C48938A" w:rsidRDefault="3C48938A" w:rsidP="3C48938A">
          <w:pPr>
            <w:pStyle w:val="Header"/>
            <w:jc w:val="center"/>
          </w:pPr>
        </w:p>
      </w:tc>
      <w:tc>
        <w:tcPr>
          <w:tcW w:w="3305" w:type="dxa"/>
        </w:tcPr>
        <w:p w14:paraId="7D2083F8" w14:textId="20039B96" w:rsidR="3C48938A" w:rsidRDefault="3C48938A" w:rsidP="3C48938A">
          <w:pPr>
            <w:pStyle w:val="Header"/>
            <w:ind w:right="-115"/>
            <w:jc w:val="right"/>
          </w:pPr>
        </w:p>
      </w:tc>
    </w:tr>
  </w:tbl>
  <w:p w14:paraId="7E57EA0D" w14:textId="2614A602" w:rsidR="3C48938A" w:rsidRDefault="3C48938A" w:rsidP="3C489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6D1"/>
    <w:multiLevelType w:val="hybridMultilevel"/>
    <w:tmpl w:val="023AD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8275F"/>
    <w:multiLevelType w:val="hybridMultilevel"/>
    <w:tmpl w:val="62781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D77228"/>
    <w:multiLevelType w:val="hybridMultilevel"/>
    <w:tmpl w:val="93B2B2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5D7F45"/>
    <w:multiLevelType w:val="hybridMultilevel"/>
    <w:tmpl w:val="8ADA6B8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205DEF"/>
    <w:multiLevelType w:val="multilevel"/>
    <w:tmpl w:val="AE8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50542"/>
    <w:multiLevelType w:val="multilevel"/>
    <w:tmpl w:val="C5B6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B0550"/>
    <w:multiLevelType w:val="multilevel"/>
    <w:tmpl w:val="DAC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018C1"/>
    <w:multiLevelType w:val="hybridMultilevel"/>
    <w:tmpl w:val="BCE8A8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AF70EC1"/>
    <w:multiLevelType w:val="hybridMultilevel"/>
    <w:tmpl w:val="82269118"/>
    <w:lvl w:ilvl="0" w:tplc="18090015">
      <w:start w:val="1"/>
      <w:numFmt w:val="upperLetter"/>
      <w:lvlText w:val="%1."/>
      <w:lvlJc w:val="left"/>
      <w:pPr>
        <w:ind w:left="107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BBA3703"/>
    <w:multiLevelType w:val="hybridMultilevel"/>
    <w:tmpl w:val="42AAD1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BCF67C0"/>
    <w:multiLevelType w:val="multilevel"/>
    <w:tmpl w:val="DECA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45974"/>
    <w:multiLevelType w:val="multilevel"/>
    <w:tmpl w:val="DD78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C087F"/>
    <w:multiLevelType w:val="multilevel"/>
    <w:tmpl w:val="263A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F4984"/>
    <w:multiLevelType w:val="hybridMultilevel"/>
    <w:tmpl w:val="DF60E57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A3551F"/>
    <w:multiLevelType w:val="multilevel"/>
    <w:tmpl w:val="AFA4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B109C"/>
    <w:multiLevelType w:val="multilevel"/>
    <w:tmpl w:val="CC0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1A2BCA"/>
    <w:multiLevelType w:val="multilevel"/>
    <w:tmpl w:val="36CC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45246"/>
    <w:multiLevelType w:val="multilevel"/>
    <w:tmpl w:val="18F4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392DD0"/>
    <w:multiLevelType w:val="hybridMultilevel"/>
    <w:tmpl w:val="B56C634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E427AB"/>
    <w:multiLevelType w:val="multilevel"/>
    <w:tmpl w:val="FF4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92D36"/>
    <w:multiLevelType w:val="multilevel"/>
    <w:tmpl w:val="6E6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134D0"/>
    <w:multiLevelType w:val="multilevel"/>
    <w:tmpl w:val="A256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532B83"/>
    <w:multiLevelType w:val="hybridMultilevel"/>
    <w:tmpl w:val="EB5604E4"/>
    <w:lvl w:ilvl="0" w:tplc="18090015">
      <w:start w:val="1"/>
      <w:numFmt w:val="upperLetter"/>
      <w:lvlText w:val="%1."/>
      <w:lvlJc w:val="left"/>
      <w:pPr>
        <w:ind w:left="1070" w:hanging="360"/>
      </w:p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23" w15:restartNumberingAfterBreak="0">
    <w:nsid w:val="7DF3255D"/>
    <w:multiLevelType w:val="multilevel"/>
    <w:tmpl w:val="2A0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D73E1"/>
    <w:multiLevelType w:val="hybridMultilevel"/>
    <w:tmpl w:val="45D44564"/>
    <w:lvl w:ilvl="0" w:tplc="0EC2AE04">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17107464">
    <w:abstractNumId w:val="19"/>
  </w:num>
  <w:num w:numId="2" w16cid:durableId="301622644">
    <w:abstractNumId w:val="12"/>
  </w:num>
  <w:num w:numId="3" w16cid:durableId="599684728">
    <w:abstractNumId w:val="17"/>
  </w:num>
  <w:num w:numId="4" w16cid:durableId="449281189">
    <w:abstractNumId w:val="4"/>
  </w:num>
  <w:num w:numId="5" w16cid:durableId="209999654">
    <w:abstractNumId w:val="10"/>
  </w:num>
  <w:num w:numId="6" w16cid:durableId="1671903411">
    <w:abstractNumId w:val="6"/>
  </w:num>
  <w:num w:numId="7" w16cid:durableId="1342203234">
    <w:abstractNumId w:val="16"/>
  </w:num>
  <w:num w:numId="8" w16cid:durableId="878585632">
    <w:abstractNumId w:val="15"/>
  </w:num>
  <w:num w:numId="9" w16cid:durableId="1387025729">
    <w:abstractNumId w:val="11"/>
  </w:num>
  <w:num w:numId="10" w16cid:durableId="1251626137">
    <w:abstractNumId w:val="21"/>
  </w:num>
  <w:num w:numId="11" w16cid:durableId="1744403387">
    <w:abstractNumId w:val="5"/>
  </w:num>
  <w:num w:numId="12" w16cid:durableId="997147643">
    <w:abstractNumId w:val="9"/>
  </w:num>
  <w:num w:numId="13" w16cid:durableId="338242342">
    <w:abstractNumId w:val="24"/>
  </w:num>
  <w:num w:numId="14" w16cid:durableId="256251298">
    <w:abstractNumId w:val="8"/>
  </w:num>
  <w:num w:numId="15" w16cid:durableId="1319961449">
    <w:abstractNumId w:val="22"/>
  </w:num>
  <w:num w:numId="16" w16cid:durableId="1384408915">
    <w:abstractNumId w:val="20"/>
  </w:num>
  <w:num w:numId="17" w16cid:durableId="1857306698">
    <w:abstractNumId w:val="14"/>
  </w:num>
  <w:num w:numId="18" w16cid:durableId="496188683">
    <w:abstractNumId w:val="3"/>
  </w:num>
  <w:num w:numId="19" w16cid:durableId="1547333856">
    <w:abstractNumId w:val="23"/>
  </w:num>
  <w:num w:numId="20" w16cid:durableId="1912346351">
    <w:abstractNumId w:val="0"/>
  </w:num>
  <w:num w:numId="21" w16cid:durableId="307783149">
    <w:abstractNumId w:val="1"/>
  </w:num>
  <w:num w:numId="22" w16cid:durableId="440564775">
    <w:abstractNumId w:val="2"/>
  </w:num>
  <w:num w:numId="23" w16cid:durableId="520125367">
    <w:abstractNumId w:val="13"/>
  </w:num>
  <w:num w:numId="24" w16cid:durableId="1241216470">
    <w:abstractNumId w:val="18"/>
  </w:num>
  <w:num w:numId="25" w16cid:durableId="968124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7C"/>
    <w:rsid w:val="0000076D"/>
    <w:rsid w:val="00001DF5"/>
    <w:rsid w:val="00003F76"/>
    <w:rsid w:val="0001029C"/>
    <w:rsid w:val="00012C25"/>
    <w:rsid w:val="000137AC"/>
    <w:rsid w:val="00026E60"/>
    <w:rsid w:val="00030AF5"/>
    <w:rsid w:val="00047EAA"/>
    <w:rsid w:val="0005496B"/>
    <w:rsid w:val="0008463D"/>
    <w:rsid w:val="00090F9C"/>
    <w:rsid w:val="000C0DDF"/>
    <w:rsid w:val="000C5435"/>
    <w:rsid w:val="000D284C"/>
    <w:rsid w:val="000D526A"/>
    <w:rsid w:val="000E2AC9"/>
    <w:rsid w:val="000E4AF2"/>
    <w:rsid w:val="000F2247"/>
    <w:rsid w:val="001039B5"/>
    <w:rsid w:val="00106991"/>
    <w:rsid w:val="00111E3F"/>
    <w:rsid w:val="00116A76"/>
    <w:rsid w:val="00121C3E"/>
    <w:rsid w:val="00122B70"/>
    <w:rsid w:val="00124658"/>
    <w:rsid w:val="00125435"/>
    <w:rsid w:val="00130BC6"/>
    <w:rsid w:val="00130F17"/>
    <w:rsid w:val="001412CD"/>
    <w:rsid w:val="0014185E"/>
    <w:rsid w:val="0014397A"/>
    <w:rsid w:val="00154A86"/>
    <w:rsid w:val="00170DC3"/>
    <w:rsid w:val="00172E5F"/>
    <w:rsid w:val="00173264"/>
    <w:rsid w:val="00174FCC"/>
    <w:rsid w:val="00176468"/>
    <w:rsid w:val="00194919"/>
    <w:rsid w:val="00196625"/>
    <w:rsid w:val="001967DD"/>
    <w:rsid w:val="001B7840"/>
    <w:rsid w:val="001C5E74"/>
    <w:rsid w:val="001C5FF2"/>
    <w:rsid w:val="001D63DC"/>
    <w:rsid w:val="001D6A46"/>
    <w:rsid w:val="001E76F9"/>
    <w:rsid w:val="001E7C5B"/>
    <w:rsid w:val="001F0F65"/>
    <w:rsid w:val="001F4B1E"/>
    <w:rsid w:val="00210213"/>
    <w:rsid w:val="002110D4"/>
    <w:rsid w:val="0021566E"/>
    <w:rsid w:val="00220122"/>
    <w:rsid w:val="002221B3"/>
    <w:rsid w:val="0023015E"/>
    <w:rsid w:val="00235F94"/>
    <w:rsid w:val="00247494"/>
    <w:rsid w:val="0025422B"/>
    <w:rsid w:val="00265A45"/>
    <w:rsid w:val="00272C00"/>
    <w:rsid w:val="0027322D"/>
    <w:rsid w:val="0028001A"/>
    <w:rsid w:val="00291248"/>
    <w:rsid w:val="00293376"/>
    <w:rsid w:val="00294DD9"/>
    <w:rsid w:val="002A6BA3"/>
    <w:rsid w:val="002B148B"/>
    <w:rsid w:val="002B29F3"/>
    <w:rsid w:val="002E01A5"/>
    <w:rsid w:val="002E69AC"/>
    <w:rsid w:val="002F2DC5"/>
    <w:rsid w:val="002F3C82"/>
    <w:rsid w:val="003050CA"/>
    <w:rsid w:val="003067F5"/>
    <w:rsid w:val="0031208A"/>
    <w:rsid w:val="00314240"/>
    <w:rsid w:val="003146B0"/>
    <w:rsid w:val="00316C15"/>
    <w:rsid w:val="00331464"/>
    <w:rsid w:val="00331A6A"/>
    <w:rsid w:val="003439B5"/>
    <w:rsid w:val="003456B1"/>
    <w:rsid w:val="00367F8C"/>
    <w:rsid w:val="003816C5"/>
    <w:rsid w:val="00387C5E"/>
    <w:rsid w:val="003976EC"/>
    <w:rsid w:val="003978AE"/>
    <w:rsid w:val="003A7ECC"/>
    <w:rsid w:val="003B3335"/>
    <w:rsid w:val="003B3BBA"/>
    <w:rsid w:val="003B3C31"/>
    <w:rsid w:val="003B7588"/>
    <w:rsid w:val="003C0ED6"/>
    <w:rsid w:val="003D0F12"/>
    <w:rsid w:val="003E4C67"/>
    <w:rsid w:val="003E79D2"/>
    <w:rsid w:val="003E7F19"/>
    <w:rsid w:val="00423270"/>
    <w:rsid w:val="004351FD"/>
    <w:rsid w:val="00436994"/>
    <w:rsid w:val="00444E89"/>
    <w:rsid w:val="00472FB7"/>
    <w:rsid w:val="00481943"/>
    <w:rsid w:val="00486B46"/>
    <w:rsid w:val="00490258"/>
    <w:rsid w:val="004C51A7"/>
    <w:rsid w:val="004E0C7B"/>
    <w:rsid w:val="004E465B"/>
    <w:rsid w:val="004E60CD"/>
    <w:rsid w:val="004F0E23"/>
    <w:rsid w:val="00517D11"/>
    <w:rsid w:val="00527605"/>
    <w:rsid w:val="00541E5F"/>
    <w:rsid w:val="00563C70"/>
    <w:rsid w:val="00564F06"/>
    <w:rsid w:val="00566EDB"/>
    <w:rsid w:val="00570642"/>
    <w:rsid w:val="00571A87"/>
    <w:rsid w:val="00582261"/>
    <w:rsid w:val="00584670"/>
    <w:rsid w:val="00587354"/>
    <w:rsid w:val="005943F3"/>
    <w:rsid w:val="005A1D31"/>
    <w:rsid w:val="005A3D6B"/>
    <w:rsid w:val="005A7BCE"/>
    <w:rsid w:val="005B3408"/>
    <w:rsid w:val="005B4F1B"/>
    <w:rsid w:val="005D3AD1"/>
    <w:rsid w:val="005E342A"/>
    <w:rsid w:val="005F772B"/>
    <w:rsid w:val="00602B05"/>
    <w:rsid w:val="0060385A"/>
    <w:rsid w:val="00605113"/>
    <w:rsid w:val="00616124"/>
    <w:rsid w:val="00622205"/>
    <w:rsid w:val="00626589"/>
    <w:rsid w:val="00632134"/>
    <w:rsid w:val="0063318B"/>
    <w:rsid w:val="00643183"/>
    <w:rsid w:val="00644EDB"/>
    <w:rsid w:val="0064540B"/>
    <w:rsid w:val="0065194D"/>
    <w:rsid w:val="00654AA3"/>
    <w:rsid w:val="00661263"/>
    <w:rsid w:val="00661C90"/>
    <w:rsid w:val="0066401E"/>
    <w:rsid w:val="00670731"/>
    <w:rsid w:val="0067085A"/>
    <w:rsid w:val="00673CFC"/>
    <w:rsid w:val="0068283D"/>
    <w:rsid w:val="00691704"/>
    <w:rsid w:val="0069430F"/>
    <w:rsid w:val="006B1B93"/>
    <w:rsid w:val="006B2E6E"/>
    <w:rsid w:val="006B4C61"/>
    <w:rsid w:val="006E2D60"/>
    <w:rsid w:val="006E5FD0"/>
    <w:rsid w:val="006F7ACD"/>
    <w:rsid w:val="00721F6B"/>
    <w:rsid w:val="007333E6"/>
    <w:rsid w:val="007479C5"/>
    <w:rsid w:val="00755F52"/>
    <w:rsid w:val="0076040B"/>
    <w:rsid w:val="00764E18"/>
    <w:rsid w:val="0078075E"/>
    <w:rsid w:val="00787E72"/>
    <w:rsid w:val="00797132"/>
    <w:rsid w:val="007B72F7"/>
    <w:rsid w:val="007C2205"/>
    <w:rsid w:val="007C3D00"/>
    <w:rsid w:val="007C4278"/>
    <w:rsid w:val="007E440D"/>
    <w:rsid w:val="007E5DB5"/>
    <w:rsid w:val="007E69B4"/>
    <w:rsid w:val="007E733F"/>
    <w:rsid w:val="008065B1"/>
    <w:rsid w:val="00811C41"/>
    <w:rsid w:val="00811DDD"/>
    <w:rsid w:val="00814899"/>
    <w:rsid w:val="00836CD2"/>
    <w:rsid w:val="00846CF4"/>
    <w:rsid w:val="0086456F"/>
    <w:rsid w:val="00871A3D"/>
    <w:rsid w:val="008747A2"/>
    <w:rsid w:val="00876054"/>
    <w:rsid w:val="0087722B"/>
    <w:rsid w:val="008C215A"/>
    <w:rsid w:val="008D3016"/>
    <w:rsid w:val="008D6A19"/>
    <w:rsid w:val="008E5DF0"/>
    <w:rsid w:val="008E7F78"/>
    <w:rsid w:val="008F498E"/>
    <w:rsid w:val="00905BE9"/>
    <w:rsid w:val="00915641"/>
    <w:rsid w:val="00920A4C"/>
    <w:rsid w:val="00927E8C"/>
    <w:rsid w:val="00936493"/>
    <w:rsid w:val="00937CF6"/>
    <w:rsid w:val="00946AE4"/>
    <w:rsid w:val="00953EC6"/>
    <w:rsid w:val="00960FAC"/>
    <w:rsid w:val="0096317F"/>
    <w:rsid w:val="0097787C"/>
    <w:rsid w:val="00994F37"/>
    <w:rsid w:val="00997C66"/>
    <w:rsid w:val="009A352C"/>
    <w:rsid w:val="009A5852"/>
    <w:rsid w:val="009F013A"/>
    <w:rsid w:val="009F7C04"/>
    <w:rsid w:val="00A06E10"/>
    <w:rsid w:val="00A070B7"/>
    <w:rsid w:val="00A27E09"/>
    <w:rsid w:val="00A3150D"/>
    <w:rsid w:val="00A41C04"/>
    <w:rsid w:val="00A42393"/>
    <w:rsid w:val="00A45F6E"/>
    <w:rsid w:val="00A50397"/>
    <w:rsid w:val="00A5564A"/>
    <w:rsid w:val="00A62319"/>
    <w:rsid w:val="00A6430F"/>
    <w:rsid w:val="00A81133"/>
    <w:rsid w:val="00A962A1"/>
    <w:rsid w:val="00AA1D3A"/>
    <w:rsid w:val="00AC1A57"/>
    <w:rsid w:val="00AC5F7F"/>
    <w:rsid w:val="00AD092D"/>
    <w:rsid w:val="00AD2B68"/>
    <w:rsid w:val="00AE14CC"/>
    <w:rsid w:val="00AF1AF1"/>
    <w:rsid w:val="00B000A1"/>
    <w:rsid w:val="00B0597A"/>
    <w:rsid w:val="00B07EB9"/>
    <w:rsid w:val="00B10D3D"/>
    <w:rsid w:val="00B12825"/>
    <w:rsid w:val="00B558EE"/>
    <w:rsid w:val="00B55C8B"/>
    <w:rsid w:val="00B571F7"/>
    <w:rsid w:val="00B707E8"/>
    <w:rsid w:val="00B72E03"/>
    <w:rsid w:val="00B813F3"/>
    <w:rsid w:val="00B822B9"/>
    <w:rsid w:val="00BA5B3E"/>
    <w:rsid w:val="00BC3BDC"/>
    <w:rsid w:val="00BC42E7"/>
    <w:rsid w:val="00BC68BA"/>
    <w:rsid w:val="00BD6BED"/>
    <w:rsid w:val="00BD7C27"/>
    <w:rsid w:val="00BE256F"/>
    <w:rsid w:val="00BE5313"/>
    <w:rsid w:val="00BE5CE3"/>
    <w:rsid w:val="00BE61B5"/>
    <w:rsid w:val="00BF3851"/>
    <w:rsid w:val="00BF6A65"/>
    <w:rsid w:val="00C02200"/>
    <w:rsid w:val="00C02D54"/>
    <w:rsid w:val="00C07737"/>
    <w:rsid w:val="00C11133"/>
    <w:rsid w:val="00C1308C"/>
    <w:rsid w:val="00C2078D"/>
    <w:rsid w:val="00C2516F"/>
    <w:rsid w:val="00C259F6"/>
    <w:rsid w:val="00C33C66"/>
    <w:rsid w:val="00C43DD9"/>
    <w:rsid w:val="00C54A0A"/>
    <w:rsid w:val="00C652C2"/>
    <w:rsid w:val="00C66ABD"/>
    <w:rsid w:val="00C70668"/>
    <w:rsid w:val="00C7605F"/>
    <w:rsid w:val="00C83680"/>
    <w:rsid w:val="00C87DA3"/>
    <w:rsid w:val="00CA7859"/>
    <w:rsid w:val="00CC08D8"/>
    <w:rsid w:val="00CC2B13"/>
    <w:rsid w:val="00CC6B7B"/>
    <w:rsid w:val="00CD49FD"/>
    <w:rsid w:val="00CE5C2B"/>
    <w:rsid w:val="00CE70E7"/>
    <w:rsid w:val="00CF527C"/>
    <w:rsid w:val="00D01537"/>
    <w:rsid w:val="00D0446B"/>
    <w:rsid w:val="00D07825"/>
    <w:rsid w:val="00D15F44"/>
    <w:rsid w:val="00D20463"/>
    <w:rsid w:val="00D20D54"/>
    <w:rsid w:val="00D52B80"/>
    <w:rsid w:val="00D72B9D"/>
    <w:rsid w:val="00D7462D"/>
    <w:rsid w:val="00D74EAE"/>
    <w:rsid w:val="00D778F1"/>
    <w:rsid w:val="00D8084B"/>
    <w:rsid w:val="00D865E0"/>
    <w:rsid w:val="00D970A8"/>
    <w:rsid w:val="00DB7755"/>
    <w:rsid w:val="00DC020A"/>
    <w:rsid w:val="00DD2A2E"/>
    <w:rsid w:val="00DE7CD2"/>
    <w:rsid w:val="00DF16E6"/>
    <w:rsid w:val="00DF4E20"/>
    <w:rsid w:val="00DF61B6"/>
    <w:rsid w:val="00E06E2D"/>
    <w:rsid w:val="00E32534"/>
    <w:rsid w:val="00E34EF5"/>
    <w:rsid w:val="00E429F9"/>
    <w:rsid w:val="00E441F8"/>
    <w:rsid w:val="00E4787D"/>
    <w:rsid w:val="00E51B4A"/>
    <w:rsid w:val="00E6029D"/>
    <w:rsid w:val="00E604BA"/>
    <w:rsid w:val="00E60860"/>
    <w:rsid w:val="00E73001"/>
    <w:rsid w:val="00E75FED"/>
    <w:rsid w:val="00E7783E"/>
    <w:rsid w:val="00E838E3"/>
    <w:rsid w:val="00E90D4A"/>
    <w:rsid w:val="00E92A57"/>
    <w:rsid w:val="00EA3444"/>
    <w:rsid w:val="00EB4625"/>
    <w:rsid w:val="00ED479A"/>
    <w:rsid w:val="00EE4E95"/>
    <w:rsid w:val="00EE5BB9"/>
    <w:rsid w:val="00EF67F5"/>
    <w:rsid w:val="00F033EE"/>
    <w:rsid w:val="00F10AEC"/>
    <w:rsid w:val="00F13D3C"/>
    <w:rsid w:val="00F15083"/>
    <w:rsid w:val="00F2439E"/>
    <w:rsid w:val="00F259AD"/>
    <w:rsid w:val="00F353A6"/>
    <w:rsid w:val="00F406C1"/>
    <w:rsid w:val="00F42A54"/>
    <w:rsid w:val="00F447D4"/>
    <w:rsid w:val="00F45AF1"/>
    <w:rsid w:val="00F46734"/>
    <w:rsid w:val="00F60870"/>
    <w:rsid w:val="00F6231A"/>
    <w:rsid w:val="00F74010"/>
    <w:rsid w:val="00F7678C"/>
    <w:rsid w:val="00F9442C"/>
    <w:rsid w:val="00FA0D41"/>
    <w:rsid w:val="00FA12E7"/>
    <w:rsid w:val="00FA3A23"/>
    <w:rsid w:val="00FA4994"/>
    <w:rsid w:val="00FC3F95"/>
    <w:rsid w:val="00FC5686"/>
    <w:rsid w:val="00FD3DE5"/>
    <w:rsid w:val="00FE1E80"/>
    <w:rsid w:val="00FF6D63"/>
    <w:rsid w:val="0FF79ED0"/>
    <w:rsid w:val="132FBE4C"/>
    <w:rsid w:val="1B628EE2"/>
    <w:rsid w:val="2129C32C"/>
    <w:rsid w:val="250CC63F"/>
    <w:rsid w:val="26D65F03"/>
    <w:rsid w:val="28032319"/>
    <w:rsid w:val="2942103C"/>
    <w:rsid w:val="294DBA74"/>
    <w:rsid w:val="2B02C1DE"/>
    <w:rsid w:val="2BA02177"/>
    <w:rsid w:val="3510A16E"/>
    <w:rsid w:val="3929B204"/>
    <w:rsid w:val="39B7273F"/>
    <w:rsid w:val="3C48938A"/>
    <w:rsid w:val="41B2D8A5"/>
    <w:rsid w:val="423FD406"/>
    <w:rsid w:val="4560EB57"/>
    <w:rsid w:val="46850CCC"/>
    <w:rsid w:val="47CD400B"/>
    <w:rsid w:val="4A6F722E"/>
    <w:rsid w:val="4B18AE28"/>
    <w:rsid w:val="4E48DAE2"/>
    <w:rsid w:val="65DE5741"/>
    <w:rsid w:val="66113734"/>
    <w:rsid w:val="6A61835B"/>
    <w:rsid w:val="6D99FA57"/>
    <w:rsid w:val="72ABFEC6"/>
    <w:rsid w:val="7448A67A"/>
    <w:rsid w:val="7553189B"/>
    <w:rsid w:val="7B819F52"/>
    <w:rsid w:val="7BAB1911"/>
    <w:rsid w:val="7E0D5F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96FC"/>
  <w15:chartTrackingRefBased/>
  <w15:docId w15:val="{1F5308F6-7E38-4362-BEFF-9119B34B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27"/>
  </w:style>
  <w:style w:type="paragraph" w:styleId="Heading1">
    <w:name w:val="heading 1"/>
    <w:basedOn w:val="Normal"/>
    <w:next w:val="Normal"/>
    <w:link w:val="Heading1Char"/>
    <w:uiPriority w:val="9"/>
    <w:qFormat/>
    <w:rsid w:val="00CF5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5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5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27C"/>
    <w:rPr>
      <w:rFonts w:eastAsiaTheme="majorEastAsia" w:cstheme="majorBidi"/>
      <w:color w:val="272727" w:themeColor="text1" w:themeTint="D8"/>
    </w:rPr>
  </w:style>
  <w:style w:type="paragraph" w:styleId="Title">
    <w:name w:val="Title"/>
    <w:basedOn w:val="Normal"/>
    <w:next w:val="Normal"/>
    <w:link w:val="TitleChar"/>
    <w:uiPriority w:val="10"/>
    <w:qFormat/>
    <w:rsid w:val="00CF5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27C"/>
    <w:pPr>
      <w:spacing w:before="160"/>
      <w:jc w:val="center"/>
    </w:pPr>
    <w:rPr>
      <w:i/>
      <w:iCs/>
      <w:color w:val="404040" w:themeColor="text1" w:themeTint="BF"/>
    </w:rPr>
  </w:style>
  <w:style w:type="character" w:customStyle="1" w:styleId="QuoteChar">
    <w:name w:val="Quote Char"/>
    <w:basedOn w:val="DefaultParagraphFont"/>
    <w:link w:val="Quote"/>
    <w:uiPriority w:val="29"/>
    <w:rsid w:val="00CF527C"/>
    <w:rPr>
      <w:i/>
      <w:iCs/>
      <w:color w:val="404040" w:themeColor="text1" w:themeTint="BF"/>
    </w:rPr>
  </w:style>
  <w:style w:type="paragraph" w:styleId="ListParagraph">
    <w:name w:val="List Paragraph"/>
    <w:basedOn w:val="Normal"/>
    <w:uiPriority w:val="34"/>
    <w:qFormat/>
    <w:rsid w:val="00CF527C"/>
    <w:pPr>
      <w:ind w:left="720"/>
      <w:contextualSpacing/>
    </w:pPr>
  </w:style>
  <w:style w:type="character" w:styleId="IntenseEmphasis">
    <w:name w:val="Intense Emphasis"/>
    <w:basedOn w:val="DefaultParagraphFont"/>
    <w:uiPriority w:val="21"/>
    <w:qFormat/>
    <w:rsid w:val="00CF527C"/>
    <w:rPr>
      <w:i/>
      <w:iCs/>
      <w:color w:val="0F4761" w:themeColor="accent1" w:themeShade="BF"/>
    </w:rPr>
  </w:style>
  <w:style w:type="paragraph" w:styleId="IntenseQuote">
    <w:name w:val="Intense Quote"/>
    <w:basedOn w:val="Normal"/>
    <w:next w:val="Normal"/>
    <w:link w:val="IntenseQuoteChar"/>
    <w:uiPriority w:val="30"/>
    <w:qFormat/>
    <w:rsid w:val="00CF5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27C"/>
    <w:rPr>
      <w:i/>
      <w:iCs/>
      <w:color w:val="0F4761" w:themeColor="accent1" w:themeShade="BF"/>
    </w:rPr>
  </w:style>
  <w:style w:type="character" w:styleId="IntenseReference">
    <w:name w:val="Intense Reference"/>
    <w:basedOn w:val="DefaultParagraphFont"/>
    <w:uiPriority w:val="32"/>
    <w:qFormat/>
    <w:rsid w:val="00CF527C"/>
    <w:rPr>
      <w:b/>
      <w:bCs/>
      <w:smallCaps/>
      <w:color w:val="0F4761" w:themeColor="accent1" w:themeShade="BF"/>
      <w:spacing w:val="5"/>
    </w:rPr>
  </w:style>
  <w:style w:type="table" w:styleId="TableGrid">
    <w:name w:val="Table Grid"/>
    <w:basedOn w:val="TableNormal"/>
    <w:uiPriority w:val="39"/>
    <w:rsid w:val="00B7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CD"/>
  </w:style>
  <w:style w:type="paragraph" w:styleId="Footer">
    <w:name w:val="footer"/>
    <w:basedOn w:val="Normal"/>
    <w:link w:val="FooterChar"/>
    <w:uiPriority w:val="99"/>
    <w:unhideWhenUsed/>
    <w:rsid w:val="006F7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CD"/>
  </w:style>
  <w:style w:type="paragraph" w:styleId="NormalWeb">
    <w:name w:val="Normal (Web)"/>
    <w:basedOn w:val="Normal"/>
    <w:uiPriority w:val="99"/>
    <w:semiHidden/>
    <w:unhideWhenUsed/>
    <w:rsid w:val="001E76F9"/>
    <w:rPr>
      <w:rFonts w:ascii="Times New Roman" w:hAnsi="Times New Roman" w:cs="Times New Roman"/>
    </w:rPr>
  </w:style>
  <w:style w:type="character" w:styleId="Hyperlink">
    <w:name w:val="Hyperlink"/>
    <w:basedOn w:val="DefaultParagraphFont"/>
    <w:uiPriority w:val="99"/>
    <w:unhideWhenUsed/>
    <w:rsid w:val="00541E5F"/>
    <w:rPr>
      <w:color w:val="467886" w:themeColor="hyperlink"/>
      <w:u w:val="single"/>
    </w:rPr>
  </w:style>
  <w:style w:type="character" w:styleId="UnresolvedMention">
    <w:name w:val="Unresolved Mention"/>
    <w:basedOn w:val="DefaultParagraphFont"/>
    <w:uiPriority w:val="99"/>
    <w:semiHidden/>
    <w:unhideWhenUsed/>
    <w:rsid w:val="0054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90146">
      <w:bodyDiv w:val="1"/>
      <w:marLeft w:val="0"/>
      <w:marRight w:val="0"/>
      <w:marTop w:val="0"/>
      <w:marBottom w:val="0"/>
      <w:divBdr>
        <w:top w:val="none" w:sz="0" w:space="0" w:color="auto"/>
        <w:left w:val="none" w:sz="0" w:space="0" w:color="auto"/>
        <w:bottom w:val="none" w:sz="0" w:space="0" w:color="auto"/>
        <w:right w:val="none" w:sz="0" w:space="0" w:color="auto"/>
      </w:divBdr>
    </w:div>
    <w:div w:id="334889364">
      <w:bodyDiv w:val="1"/>
      <w:marLeft w:val="0"/>
      <w:marRight w:val="0"/>
      <w:marTop w:val="0"/>
      <w:marBottom w:val="0"/>
      <w:divBdr>
        <w:top w:val="none" w:sz="0" w:space="0" w:color="auto"/>
        <w:left w:val="none" w:sz="0" w:space="0" w:color="auto"/>
        <w:bottom w:val="none" w:sz="0" w:space="0" w:color="auto"/>
        <w:right w:val="none" w:sz="0" w:space="0" w:color="auto"/>
      </w:divBdr>
    </w:div>
    <w:div w:id="460197435">
      <w:bodyDiv w:val="1"/>
      <w:marLeft w:val="0"/>
      <w:marRight w:val="0"/>
      <w:marTop w:val="0"/>
      <w:marBottom w:val="0"/>
      <w:divBdr>
        <w:top w:val="none" w:sz="0" w:space="0" w:color="auto"/>
        <w:left w:val="none" w:sz="0" w:space="0" w:color="auto"/>
        <w:bottom w:val="none" w:sz="0" w:space="0" w:color="auto"/>
        <w:right w:val="none" w:sz="0" w:space="0" w:color="auto"/>
      </w:divBdr>
    </w:div>
    <w:div w:id="487331484">
      <w:bodyDiv w:val="1"/>
      <w:marLeft w:val="0"/>
      <w:marRight w:val="0"/>
      <w:marTop w:val="0"/>
      <w:marBottom w:val="0"/>
      <w:divBdr>
        <w:top w:val="none" w:sz="0" w:space="0" w:color="auto"/>
        <w:left w:val="none" w:sz="0" w:space="0" w:color="auto"/>
        <w:bottom w:val="none" w:sz="0" w:space="0" w:color="auto"/>
        <w:right w:val="none" w:sz="0" w:space="0" w:color="auto"/>
      </w:divBdr>
    </w:div>
    <w:div w:id="871502710">
      <w:bodyDiv w:val="1"/>
      <w:marLeft w:val="0"/>
      <w:marRight w:val="0"/>
      <w:marTop w:val="0"/>
      <w:marBottom w:val="0"/>
      <w:divBdr>
        <w:top w:val="none" w:sz="0" w:space="0" w:color="auto"/>
        <w:left w:val="none" w:sz="0" w:space="0" w:color="auto"/>
        <w:bottom w:val="none" w:sz="0" w:space="0" w:color="auto"/>
        <w:right w:val="none" w:sz="0" w:space="0" w:color="auto"/>
      </w:divBdr>
    </w:div>
    <w:div w:id="908884051">
      <w:bodyDiv w:val="1"/>
      <w:marLeft w:val="0"/>
      <w:marRight w:val="0"/>
      <w:marTop w:val="0"/>
      <w:marBottom w:val="0"/>
      <w:divBdr>
        <w:top w:val="none" w:sz="0" w:space="0" w:color="auto"/>
        <w:left w:val="none" w:sz="0" w:space="0" w:color="auto"/>
        <w:bottom w:val="none" w:sz="0" w:space="0" w:color="auto"/>
        <w:right w:val="none" w:sz="0" w:space="0" w:color="auto"/>
      </w:divBdr>
    </w:div>
    <w:div w:id="912200662">
      <w:bodyDiv w:val="1"/>
      <w:marLeft w:val="0"/>
      <w:marRight w:val="0"/>
      <w:marTop w:val="0"/>
      <w:marBottom w:val="0"/>
      <w:divBdr>
        <w:top w:val="none" w:sz="0" w:space="0" w:color="auto"/>
        <w:left w:val="none" w:sz="0" w:space="0" w:color="auto"/>
        <w:bottom w:val="none" w:sz="0" w:space="0" w:color="auto"/>
        <w:right w:val="none" w:sz="0" w:space="0" w:color="auto"/>
      </w:divBdr>
    </w:div>
    <w:div w:id="1037659294">
      <w:bodyDiv w:val="1"/>
      <w:marLeft w:val="0"/>
      <w:marRight w:val="0"/>
      <w:marTop w:val="0"/>
      <w:marBottom w:val="0"/>
      <w:divBdr>
        <w:top w:val="none" w:sz="0" w:space="0" w:color="auto"/>
        <w:left w:val="none" w:sz="0" w:space="0" w:color="auto"/>
        <w:bottom w:val="none" w:sz="0" w:space="0" w:color="auto"/>
        <w:right w:val="none" w:sz="0" w:space="0" w:color="auto"/>
      </w:divBdr>
    </w:div>
    <w:div w:id="1101727757">
      <w:bodyDiv w:val="1"/>
      <w:marLeft w:val="0"/>
      <w:marRight w:val="0"/>
      <w:marTop w:val="0"/>
      <w:marBottom w:val="0"/>
      <w:divBdr>
        <w:top w:val="none" w:sz="0" w:space="0" w:color="auto"/>
        <w:left w:val="none" w:sz="0" w:space="0" w:color="auto"/>
        <w:bottom w:val="none" w:sz="0" w:space="0" w:color="auto"/>
        <w:right w:val="none" w:sz="0" w:space="0" w:color="auto"/>
      </w:divBdr>
    </w:div>
    <w:div w:id="1125851273">
      <w:bodyDiv w:val="1"/>
      <w:marLeft w:val="0"/>
      <w:marRight w:val="0"/>
      <w:marTop w:val="0"/>
      <w:marBottom w:val="0"/>
      <w:divBdr>
        <w:top w:val="none" w:sz="0" w:space="0" w:color="auto"/>
        <w:left w:val="none" w:sz="0" w:space="0" w:color="auto"/>
        <w:bottom w:val="none" w:sz="0" w:space="0" w:color="auto"/>
        <w:right w:val="none" w:sz="0" w:space="0" w:color="auto"/>
      </w:divBdr>
      <w:divsChild>
        <w:div w:id="1067336983">
          <w:marLeft w:val="0"/>
          <w:marRight w:val="0"/>
          <w:marTop w:val="0"/>
          <w:marBottom w:val="180"/>
          <w:divBdr>
            <w:top w:val="none" w:sz="0" w:space="0" w:color="auto"/>
            <w:left w:val="none" w:sz="0" w:space="0" w:color="auto"/>
            <w:bottom w:val="none" w:sz="0" w:space="0" w:color="auto"/>
            <w:right w:val="none" w:sz="0" w:space="0" w:color="auto"/>
          </w:divBdr>
          <w:divsChild>
            <w:div w:id="1611890536">
              <w:marLeft w:val="0"/>
              <w:marRight w:val="0"/>
              <w:marTop w:val="0"/>
              <w:marBottom w:val="0"/>
              <w:divBdr>
                <w:top w:val="none" w:sz="0" w:space="0" w:color="auto"/>
                <w:left w:val="none" w:sz="0" w:space="0" w:color="auto"/>
                <w:bottom w:val="none" w:sz="0" w:space="0" w:color="auto"/>
                <w:right w:val="none" w:sz="0" w:space="0" w:color="auto"/>
              </w:divBdr>
              <w:divsChild>
                <w:div w:id="1173183046">
                  <w:marLeft w:val="0"/>
                  <w:marRight w:val="0"/>
                  <w:marTop w:val="0"/>
                  <w:marBottom w:val="0"/>
                  <w:divBdr>
                    <w:top w:val="none" w:sz="0" w:space="0" w:color="auto"/>
                    <w:left w:val="none" w:sz="0" w:space="0" w:color="auto"/>
                    <w:bottom w:val="none" w:sz="0" w:space="0" w:color="auto"/>
                    <w:right w:val="none" w:sz="0" w:space="0" w:color="auto"/>
                  </w:divBdr>
                  <w:divsChild>
                    <w:div w:id="1600987760">
                      <w:marLeft w:val="0"/>
                      <w:marRight w:val="0"/>
                      <w:marTop w:val="0"/>
                      <w:marBottom w:val="0"/>
                      <w:divBdr>
                        <w:top w:val="none" w:sz="0" w:space="0" w:color="auto"/>
                        <w:left w:val="none" w:sz="0" w:space="0" w:color="auto"/>
                        <w:bottom w:val="none" w:sz="0" w:space="0" w:color="auto"/>
                        <w:right w:val="none" w:sz="0" w:space="0" w:color="auto"/>
                      </w:divBdr>
                      <w:divsChild>
                        <w:div w:id="1441295120">
                          <w:marLeft w:val="0"/>
                          <w:marRight w:val="0"/>
                          <w:marTop w:val="0"/>
                          <w:marBottom w:val="0"/>
                          <w:divBdr>
                            <w:top w:val="none" w:sz="0" w:space="0" w:color="auto"/>
                            <w:left w:val="none" w:sz="0" w:space="0" w:color="auto"/>
                            <w:bottom w:val="none" w:sz="0" w:space="0" w:color="auto"/>
                            <w:right w:val="none" w:sz="0" w:space="0" w:color="auto"/>
                          </w:divBdr>
                          <w:divsChild>
                            <w:div w:id="17783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310">
                      <w:marLeft w:val="0"/>
                      <w:marRight w:val="0"/>
                      <w:marTop w:val="0"/>
                      <w:marBottom w:val="0"/>
                      <w:divBdr>
                        <w:top w:val="none" w:sz="0" w:space="0" w:color="auto"/>
                        <w:left w:val="none" w:sz="0" w:space="0" w:color="auto"/>
                        <w:bottom w:val="none" w:sz="0" w:space="0" w:color="auto"/>
                        <w:right w:val="none" w:sz="0" w:space="0" w:color="auto"/>
                      </w:divBdr>
                      <w:divsChild>
                        <w:div w:id="1780445040">
                          <w:marLeft w:val="0"/>
                          <w:marRight w:val="0"/>
                          <w:marTop w:val="0"/>
                          <w:marBottom w:val="0"/>
                          <w:divBdr>
                            <w:top w:val="none" w:sz="0" w:space="0" w:color="auto"/>
                            <w:left w:val="none" w:sz="0" w:space="0" w:color="auto"/>
                            <w:bottom w:val="none" w:sz="0" w:space="0" w:color="auto"/>
                            <w:right w:val="none" w:sz="0" w:space="0" w:color="auto"/>
                          </w:divBdr>
                          <w:divsChild>
                            <w:div w:id="8390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5461">
                      <w:marLeft w:val="0"/>
                      <w:marRight w:val="0"/>
                      <w:marTop w:val="0"/>
                      <w:marBottom w:val="0"/>
                      <w:divBdr>
                        <w:top w:val="none" w:sz="0" w:space="0" w:color="auto"/>
                        <w:left w:val="none" w:sz="0" w:space="0" w:color="auto"/>
                        <w:bottom w:val="none" w:sz="0" w:space="0" w:color="auto"/>
                        <w:right w:val="none" w:sz="0" w:space="0" w:color="auto"/>
                      </w:divBdr>
                      <w:divsChild>
                        <w:div w:id="1620644848">
                          <w:marLeft w:val="0"/>
                          <w:marRight w:val="0"/>
                          <w:marTop w:val="0"/>
                          <w:marBottom w:val="0"/>
                          <w:divBdr>
                            <w:top w:val="none" w:sz="0" w:space="0" w:color="auto"/>
                            <w:left w:val="none" w:sz="0" w:space="0" w:color="auto"/>
                            <w:bottom w:val="none" w:sz="0" w:space="0" w:color="auto"/>
                            <w:right w:val="none" w:sz="0" w:space="0" w:color="auto"/>
                          </w:divBdr>
                          <w:divsChild>
                            <w:div w:id="5619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3192">
                      <w:marLeft w:val="0"/>
                      <w:marRight w:val="0"/>
                      <w:marTop w:val="0"/>
                      <w:marBottom w:val="0"/>
                      <w:divBdr>
                        <w:top w:val="none" w:sz="0" w:space="0" w:color="auto"/>
                        <w:left w:val="none" w:sz="0" w:space="0" w:color="auto"/>
                        <w:bottom w:val="none" w:sz="0" w:space="0" w:color="auto"/>
                        <w:right w:val="none" w:sz="0" w:space="0" w:color="auto"/>
                      </w:divBdr>
                      <w:divsChild>
                        <w:div w:id="419568228">
                          <w:marLeft w:val="0"/>
                          <w:marRight w:val="0"/>
                          <w:marTop w:val="0"/>
                          <w:marBottom w:val="0"/>
                          <w:divBdr>
                            <w:top w:val="none" w:sz="0" w:space="0" w:color="auto"/>
                            <w:left w:val="none" w:sz="0" w:space="0" w:color="auto"/>
                            <w:bottom w:val="none" w:sz="0" w:space="0" w:color="auto"/>
                            <w:right w:val="none" w:sz="0" w:space="0" w:color="auto"/>
                          </w:divBdr>
                          <w:divsChild>
                            <w:div w:id="19782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6676">
              <w:marLeft w:val="0"/>
              <w:marRight w:val="0"/>
              <w:marTop w:val="0"/>
              <w:marBottom w:val="0"/>
              <w:divBdr>
                <w:top w:val="none" w:sz="0" w:space="0" w:color="auto"/>
                <w:left w:val="none" w:sz="0" w:space="0" w:color="auto"/>
                <w:bottom w:val="none" w:sz="0" w:space="0" w:color="auto"/>
                <w:right w:val="none" w:sz="0" w:space="0" w:color="auto"/>
              </w:divBdr>
              <w:divsChild>
                <w:div w:id="1090929934">
                  <w:marLeft w:val="0"/>
                  <w:marRight w:val="0"/>
                  <w:marTop w:val="120"/>
                  <w:marBottom w:val="120"/>
                  <w:divBdr>
                    <w:top w:val="none" w:sz="0" w:space="0" w:color="auto"/>
                    <w:left w:val="none" w:sz="0" w:space="0" w:color="auto"/>
                    <w:bottom w:val="none" w:sz="0" w:space="0" w:color="auto"/>
                    <w:right w:val="none" w:sz="0" w:space="0" w:color="auto"/>
                  </w:divBdr>
                  <w:divsChild>
                    <w:div w:id="1474517629">
                      <w:marLeft w:val="0"/>
                      <w:marRight w:val="180"/>
                      <w:marTop w:val="0"/>
                      <w:marBottom w:val="0"/>
                      <w:divBdr>
                        <w:top w:val="none" w:sz="0" w:space="0" w:color="auto"/>
                        <w:left w:val="none" w:sz="0" w:space="0" w:color="auto"/>
                        <w:bottom w:val="none" w:sz="0" w:space="0" w:color="auto"/>
                        <w:right w:val="none" w:sz="0" w:space="0" w:color="auto"/>
                      </w:divBdr>
                    </w:div>
                    <w:div w:id="200896905">
                      <w:marLeft w:val="0"/>
                      <w:marRight w:val="180"/>
                      <w:marTop w:val="0"/>
                      <w:marBottom w:val="0"/>
                      <w:divBdr>
                        <w:top w:val="none" w:sz="0" w:space="0" w:color="auto"/>
                        <w:left w:val="none" w:sz="0" w:space="0" w:color="auto"/>
                        <w:bottom w:val="none" w:sz="0" w:space="0" w:color="auto"/>
                        <w:right w:val="none" w:sz="0" w:space="0" w:color="auto"/>
                      </w:divBdr>
                    </w:div>
                    <w:div w:id="9643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8920">
          <w:marLeft w:val="0"/>
          <w:marRight w:val="0"/>
          <w:marTop w:val="0"/>
          <w:marBottom w:val="120"/>
          <w:divBdr>
            <w:top w:val="single" w:sz="6" w:space="9" w:color="D7D7D7"/>
            <w:left w:val="none" w:sz="0" w:space="0" w:color="auto"/>
            <w:bottom w:val="none" w:sz="0" w:space="0" w:color="auto"/>
            <w:right w:val="none" w:sz="0" w:space="0" w:color="auto"/>
          </w:divBdr>
          <w:divsChild>
            <w:div w:id="281036203">
              <w:marLeft w:val="0"/>
              <w:marRight w:val="60"/>
              <w:marTop w:val="0"/>
              <w:marBottom w:val="0"/>
              <w:divBdr>
                <w:top w:val="none" w:sz="0" w:space="0" w:color="auto"/>
                <w:left w:val="none" w:sz="0" w:space="0" w:color="auto"/>
                <w:bottom w:val="none" w:sz="0" w:space="0" w:color="auto"/>
                <w:right w:val="none" w:sz="0" w:space="0" w:color="auto"/>
              </w:divBdr>
            </w:div>
            <w:div w:id="103548693">
              <w:marLeft w:val="0"/>
              <w:marRight w:val="0"/>
              <w:marTop w:val="0"/>
              <w:marBottom w:val="0"/>
              <w:divBdr>
                <w:top w:val="none" w:sz="0" w:space="0" w:color="auto"/>
                <w:left w:val="none" w:sz="0" w:space="0" w:color="auto"/>
                <w:bottom w:val="none" w:sz="0" w:space="0" w:color="auto"/>
                <w:right w:val="none" w:sz="0" w:space="0" w:color="auto"/>
              </w:divBdr>
              <w:divsChild>
                <w:div w:id="9306293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99378549">
          <w:marLeft w:val="0"/>
          <w:marRight w:val="0"/>
          <w:marTop w:val="0"/>
          <w:marBottom w:val="240"/>
          <w:divBdr>
            <w:top w:val="none" w:sz="0" w:space="0" w:color="auto"/>
            <w:left w:val="none" w:sz="0" w:space="0" w:color="auto"/>
            <w:bottom w:val="none" w:sz="0" w:space="0" w:color="auto"/>
            <w:right w:val="none" w:sz="0" w:space="0" w:color="auto"/>
          </w:divBdr>
        </w:div>
      </w:divsChild>
    </w:div>
    <w:div w:id="1503932193">
      <w:bodyDiv w:val="1"/>
      <w:marLeft w:val="0"/>
      <w:marRight w:val="0"/>
      <w:marTop w:val="0"/>
      <w:marBottom w:val="0"/>
      <w:divBdr>
        <w:top w:val="none" w:sz="0" w:space="0" w:color="auto"/>
        <w:left w:val="none" w:sz="0" w:space="0" w:color="auto"/>
        <w:bottom w:val="none" w:sz="0" w:space="0" w:color="auto"/>
        <w:right w:val="none" w:sz="0" w:space="0" w:color="auto"/>
      </w:divBdr>
    </w:div>
    <w:div w:id="1832256605">
      <w:bodyDiv w:val="1"/>
      <w:marLeft w:val="0"/>
      <w:marRight w:val="0"/>
      <w:marTop w:val="0"/>
      <w:marBottom w:val="0"/>
      <w:divBdr>
        <w:top w:val="none" w:sz="0" w:space="0" w:color="auto"/>
        <w:left w:val="none" w:sz="0" w:space="0" w:color="auto"/>
        <w:bottom w:val="none" w:sz="0" w:space="0" w:color="auto"/>
        <w:right w:val="none" w:sz="0" w:space="0" w:color="auto"/>
      </w:divBdr>
    </w:div>
    <w:div w:id="1927953078">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6">
          <w:marLeft w:val="0"/>
          <w:marRight w:val="0"/>
          <w:marTop w:val="0"/>
          <w:marBottom w:val="180"/>
          <w:divBdr>
            <w:top w:val="none" w:sz="0" w:space="0" w:color="auto"/>
            <w:left w:val="none" w:sz="0" w:space="0" w:color="auto"/>
            <w:bottom w:val="none" w:sz="0" w:space="0" w:color="auto"/>
            <w:right w:val="none" w:sz="0" w:space="0" w:color="auto"/>
          </w:divBdr>
          <w:divsChild>
            <w:div w:id="360016527">
              <w:marLeft w:val="0"/>
              <w:marRight w:val="0"/>
              <w:marTop w:val="0"/>
              <w:marBottom w:val="0"/>
              <w:divBdr>
                <w:top w:val="none" w:sz="0" w:space="0" w:color="auto"/>
                <w:left w:val="none" w:sz="0" w:space="0" w:color="auto"/>
                <w:bottom w:val="none" w:sz="0" w:space="0" w:color="auto"/>
                <w:right w:val="none" w:sz="0" w:space="0" w:color="auto"/>
              </w:divBdr>
              <w:divsChild>
                <w:div w:id="149490683">
                  <w:marLeft w:val="0"/>
                  <w:marRight w:val="0"/>
                  <w:marTop w:val="0"/>
                  <w:marBottom w:val="0"/>
                  <w:divBdr>
                    <w:top w:val="none" w:sz="0" w:space="0" w:color="auto"/>
                    <w:left w:val="none" w:sz="0" w:space="0" w:color="auto"/>
                    <w:bottom w:val="none" w:sz="0" w:space="0" w:color="auto"/>
                    <w:right w:val="none" w:sz="0" w:space="0" w:color="auto"/>
                  </w:divBdr>
                  <w:divsChild>
                    <w:div w:id="810371177">
                      <w:marLeft w:val="0"/>
                      <w:marRight w:val="0"/>
                      <w:marTop w:val="0"/>
                      <w:marBottom w:val="0"/>
                      <w:divBdr>
                        <w:top w:val="none" w:sz="0" w:space="0" w:color="auto"/>
                        <w:left w:val="none" w:sz="0" w:space="0" w:color="auto"/>
                        <w:bottom w:val="none" w:sz="0" w:space="0" w:color="auto"/>
                        <w:right w:val="none" w:sz="0" w:space="0" w:color="auto"/>
                      </w:divBdr>
                      <w:divsChild>
                        <w:div w:id="1356229437">
                          <w:marLeft w:val="0"/>
                          <w:marRight w:val="0"/>
                          <w:marTop w:val="0"/>
                          <w:marBottom w:val="0"/>
                          <w:divBdr>
                            <w:top w:val="none" w:sz="0" w:space="0" w:color="auto"/>
                            <w:left w:val="none" w:sz="0" w:space="0" w:color="auto"/>
                            <w:bottom w:val="none" w:sz="0" w:space="0" w:color="auto"/>
                            <w:right w:val="none" w:sz="0" w:space="0" w:color="auto"/>
                          </w:divBdr>
                          <w:divsChild>
                            <w:div w:id="19125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79">
                      <w:marLeft w:val="0"/>
                      <w:marRight w:val="0"/>
                      <w:marTop w:val="0"/>
                      <w:marBottom w:val="0"/>
                      <w:divBdr>
                        <w:top w:val="none" w:sz="0" w:space="0" w:color="auto"/>
                        <w:left w:val="none" w:sz="0" w:space="0" w:color="auto"/>
                        <w:bottom w:val="none" w:sz="0" w:space="0" w:color="auto"/>
                        <w:right w:val="none" w:sz="0" w:space="0" w:color="auto"/>
                      </w:divBdr>
                      <w:divsChild>
                        <w:div w:id="1155032023">
                          <w:marLeft w:val="0"/>
                          <w:marRight w:val="0"/>
                          <w:marTop w:val="0"/>
                          <w:marBottom w:val="0"/>
                          <w:divBdr>
                            <w:top w:val="none" w:sz="0" w:space="0" w:color="auto"/>
                            <w:left w:val="none" w:sz="0" w:space="0" w:color="auto"/>
                            <w:bottom w:val="none" w:sz="0" w:space="0" w:color="auto"/>
                            <w:right w:val="none" w:sz="0" w:space="0" w:color="auto"/>
                          </w:divBdr>
                          <w:divsChild>
                            <w:div w:id="21126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08485">
                      <w:marLeft w:val="0"/>
                      <w:marRight w:val="0"/>
                      <w:marTop w:val="0"/>
                      <w:marBottom w:val="0"/>
                      <w:divBdr>
                        <w:top w:val="none" w:sz="0" w:space="0" w:color="auto"/>
                        <w:left w:val="none" w:sz="0" w:space="0" w:color="auto"/>
                        <w:bottom w:val="none" w:sz="0" w:space="0" w:color="auto"/>
                        <w:right w:val="none" w:sz="0" w:space="0" w:color="auto"/>
                      </w:divBdr>
                      <w:divsChild>
                        <w:div w:id="2129541310">
                          <w:marLeft w:val="0"/>
                          <w:marRight w:val="0"/>
                          <w:marTop w:val="0"/>
                          <w:marBottom w:val="0"/>
                          <w:divBdr>
                            <w:top w:val="none" w:sz="0" w:space="0" w:color="auto"/>
                            <w:left w:val="none" w:sz="0" w:space="0" w:color="auto"/>
                            <w:bottom w:val="none" w:sz="0" w:space="0" w:color="auto"/>
                            <w:right w:val="none" w:sz="0" w:space="0" w:color="auto"/>
                          </w:divBdr>
                          <w:divsChild>
                            <w:div w:id="671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1635">
                      <w:marLeft w:val="0"/>
                      <w:marRight w:val="0"/>
                      <w:marTop w:val="0"/>
                      <w:marBottom w:val="0"/>
                      <w:divBdr>
                        <w:top w:val="none" w:sz="0" w:space="0" w:color="auto"/>
                        <w:left w:val="none" w:sz="0" w:space="0" w:color="auto"/>
                        <w:bottom w:val="none" w:sz="0" w:space="0" w:color="auto"/>
                        <w:right w:val="none" w:sz="0" w:space="0" w:color="auto"/>
                      </w:divBdr>
                      <w:divsChild>
                        <w:div w:id="1849365127">
                          <w:marLeft w:val="0"/>
                          <w:marRight w:val="0"/>
                          <w:marTop w:val="0"/>
                          <w:marBottom w:val="0"/>
                          <w:divBdr>
                            <w:top w:val="none" w:sz="0" w:space="0" w:color="auto"/>
                            <w:left w:val="none" w:sz="0" w:space="0" w:color="auto"/>
                            <w:bottom w:val="none" w:sz="0" w:space="0" w:color="auto"/>
                            <w:right w:val="none" w:sz="0" w:space="0" w:color="auto"/>
                          </w:divBdr>
                          <w:divsChild>
                            <w:div w:id="13131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59208">
              <w:marLeft w:val="0"/>
              <w:marRight w:val="0"/>
              <w:marTop w:val="0"/>
              <w:marBottom w:val="0"/>
              <w:divBdr>
                <w:top w:val="none" w:sz="0" w:space="0" w:color="auto"/>
                <w:left w:val="none" w:sz="0" w:space="0" w:color="auto"/>
                <w:bottom w:val="none" w:sz="0" w:space="0" w:color="auto"/>
                <w:right w:val="none" w:sz="0" w:space="0" w:color="auto"/>
              </w:divBdr>
              <w:divsChild>
                <w:div w:id="1099563313">
                  <w:marLeft w:val="0"/>
                  <w:marRight w:val="0"/>
                  <w:marTop w:val="120"/>
                  <w:marBottom w:val="120"/>
                  <w:divBdr>
                    <w:top w:val="none" w:sz="0" w:space="0" w:color="auto"/>
                    <w:left w:val="none" w:sz="0" w:space="0" w:color="auto"/>
                    <w:bottom w:val="none" w:sz="0" w:space="0" w:color="auto"/>
                    <w:right w:val="none" w:sz="0" w:space="0" w:color="auto"/>
                  </w:divBdr>
                  <w:divsChild>
                    <w:div w:id="641152903">
                      <w:marLeft w:val="0"/>
                      <w:marRight w:val="180"/>
                      <w:marTop w:val="0"/>
                      <w:marBottom w:val="0"/>
                      <w:divBdr>
                        <w:top w:val="none" w:sz="0" w:space="0" w:color="auto"/>
                        <w:left w:val="none" w:sz="0" w:space="0" w:color="auto"/>
                        <w:bottom w:val="none" w:sz="0" w:space="0" w:color="auto"/>
                        <w:right w:val="none" w:sz="0" w:space="0" w:color="auto"/>
                      </w:divBdr>
                    </w:div>
                    <w:div w:id="1190800771">
                      <w:marLeft w:val="0"/>
                      <w:marRight w:val="180"/>
                      <w:marTop w:val="0"/>
                      <w:marBottom w:val="0"/>
                      <w:divBdr>
                        <w:top w:val="none" w:sz="0" w:space="0" w:color="auto"/>
                        <w:left w:val="none" w:sz="0" w:space="0" w:color="auto"/>
                        <w:bottom w:val="none" w:sz="0" w:space="0" w:color="auto"/>
                        <w:right w:val="none" w:sz="0" w:space="0" w:color="auto"/>
                      </w:divBdr>
                    </w:div>
                    <w:div w:id="492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0979">
          <w:marLeft w:val="0"/>
          <w:marRight w:val="0"/>
          <w:marTop w:val="0"/>
          <w:marBottom w:val="120"/>
          <w:divBdr>
            <w:top w:val="single" w:sz="6" w:space="9" w:color="D7D7D7"/>
            <w:left w:val="none" w:sz="0" w:space="0" w:color="auto"/>
            <w:bottom w:val="none" w:sz="0" w:space="0" w:color="auto"/>
            <w:right w:val="none" w:sz="0" w:space="0" w:color="auto"/>
          </w:divBdr>
          <w:divsChild>
            <w:div w:id="1482652268">
              <w:marLeft w:val="0"/>
              <w:marRight w:val="60"/>
              <w:marTop w:val="0"/>
              <w:marBottom w:val="0"/>
              <w:divBdr>
                <w:top w:val="none" w:sz="0" w:space="0" w:color="auto"/>
                <w:left w:val="none" w:sz="0" w:space="0" w:color="auto"/>
                <w:bottom w:val="none" w:sz="0" w:space="0" w:color="auto"/>
                <w:right w:val="none" w:sz="0" w:space="0" w:color="auto"/>
              </w:divBdr>
            </w:div>
            <w:div w:id="1262370894">
              <w:marLeft w:val="0"/>
              <w:marRight w:val="0"/>
              <w:marTop w:val="0"/>
              <w:marBottom w:val="0"/>
              <w:divBdr>
                <w:top w:val="none" w:sz="0" w:space="0" w:color="auto"/>
                <w:left w:val="none" w:sz="0" w:space="0" w:color="auto"/>
                <w:bottom w:val="none" w:sz="0" w:space="0" w:color="auto"/>
                <w:right w:val="none" w:sz="0" w:space="0" w:color="auto"/>
              </w:divBdr>
              <w:divsChild>
                <w:div w:id="17165383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5403892">
          <w:marLeft w:val="0"/>
          <w:marRight w:val="0"/>
          <w:marTop w:val="0"/>
          <w:marBottom w:val="240"/>
          <w:divBdr>
            <w:top w:val="none" w:sz="0" w:space="0" w:color="auto"/>
            <w:left w:val="none" w:sz="0" w:space="0" w:color="auto"/>
            <w:bottom w:val="none" w:sz="0" w:space="0" w:color="auto"/>
            <w:right w:val="none" w:sz="0" w:space="0" w:color="auto"/>
          </w:divBdr>
        </w:div>
      </w:divsChild>
    </w:div>
    <w:div w:id="2057776204">
      <w:bodyDiv w:val="1"/>
      <w:marLeft w:val="0"/>
      <w:marRight w:val="0"/>
      <w:marTop w:val="0"/>
      <w:marBottom w:val="0"/>
      <w:divBdr>
        <w:top w:val="none" w:sz="0" w:space="0" w:color="auto"/>
        <w:left w:val="none" w:sz="0" w:space="0" w:color="auto"/>
        <w:bottom w:val="none" w:sz="0" w:space="0" w:color="auto"/>
        <w:right w:val="none" w:sz="0" w:space="0" w:color="auto"/>
      </w:divBdr>
    </w:div>
    <w:div w:id="2072996482">
      <w:bodyDiv w:val="1"/>
      <w:marLeft w:val="0"/>
      <w:marRight w:val="0"/>
      <w:marTop w:val="0"/>
      <w:marBottom w:val="0"/>
      <w:divBdr>
        <w:top w:val="none" w:sz="0" w:space="0" w:color="auto"/>
        <w:left w:val="none" w:sz="0" w:space="0" w:color="auto"/>
        <w:bottom w:val="none" w:sz="0" w:space="0" w:color="auto"/>
        <w:right w:val="none" w:sz="0" w:space="0" w:color="auto"/>
      </w:divBdr>
      <w:divsChild>
        <w:div w:id="526331377">
          <w:marLeft w:val="0"/>
          <w:marRight w:val="0"/>
          <w:marTop w:val="0"/>
          <w:marBottom w:val="0"/>
          <w:divBdr>
            <w:top w:val="none" w:sz="0" w:space="0" w:color="auto"/>
            <w:left w:val="none" w:sz="0" w:space="0" w:color="auto"/>
            <w:bottom w:val="none" w:sz="0" w:space="0" w:color="auto"/>
            <w:right w:val="none" w:sz="0" w:space="0" w:color="auto"/>
          </w:divBdr>
          <w:divsChild>
            <w:div w:id="1264996028">
              <w:marLeft w:val="0"/>
              <w:marRight w:val="0"/>
              <w:marTop w:val="0"/>
              <w:marBottom w:val="0"/>
              <w:divBdr>
                <w:top w:val="none" w:sz="0" w:space="0" w:color="auto"/>
                <w:left w:val="none" w:sz="0" w:space="0" w:color="auto"/>
                <w:bottom w:val="none" w:sz="0" w:space="0" w:color="auto"/>
                <w:right w:val="none" w:sz="0" w:space="0" w:color="auto"/>
              </w:divBdr>
              <w:divsChild>
                <w:div w:id="444422355">
                  <w:marLeft w:val="0"/>
                  <w:marRight w:val="0"/>
                  <w:marTop w:val="0"/>
                  <w:marBottom w:val="0"/>
                  <w:divBdr>
                    <w:top w:val="none" w:sz="0" w:space="0" w:color="auto"/>
                    <w:left w:val="none" w:sz="0" w:space="0" w:color="auto"/>
                    <w:bottom w:val="none" w:sz="0" w:space="0" w:color="auto"/>
                    <w:right w:val="none" w:sz="0" w:space="0" w:color="auto"/>
                  </w:divBdr>
                  <w:divsChild>
                    <w:div w:id="220333457">
                      <w:marLeft w:val="0"/>
                      <w:marRight w:val="0"/>
                      <w:marTop w:val="0"/>
                      <w:marBottom w:val="0"/>
                      <w:divBdr>
                        <w:top w:val="none" w:sz="0" w:space="0" w:color="auto"/>
                        <w:left w:val="none" w:sz="0" w:space="0" w:color="auto"/>
                        <w:bottom w:val="none" w:sz="0" w:space="0" w:color="auto"/>
                        <w:right w:val="none" w:sz="0" w:space="0" w:color="auto"/>
                      </w:divBdr>
                      <w:divsChild>
                        <w:div w:id="1914776806">
                          <w:marLeft w:val="0"/>
                          <w:marRight w:val="0"/>
                          <w:marTop w:val="0"/>
                          <w:marBottom w:val="0"/>
                          <w:divBdr>
                            <w:top w:val="none" w:sz="0" w:space="0" w:color="auto"/>
                            <w:left w:val="none" w:sz="0" w:space="0" w:color="auto"/>
                            <w:bottom w:val="none" w:sz="0" w:space="0" w:color="auto"/>
                            <w:right w:val="none" w:sz="0" w:space="0" w:color="auto"/>
                          </w:divBdr>
                          <w:divsChild>
                            <w:div w:id="942106477">
                              <w:marLeft w:val="0"/>
                              <w:marRight w:val="0"/>
                              <w:marTop w:val="0"/>
                              <w:marBottom w:val="0"/>
                              <w:divBdr>
                                <w:top w:val="none" w:sz="0" w:space="0" w:color="auto"/>
                                <w:left w:val="none" w:sz="0" w:space="0" w:color="auto"/>
                                <w:bottom w:val="none" w:sz="0" w:space="0" w:color="auto"/>
                                <w:right w:val="none" w:sz="0" w:space="0" w:color="auto"/>
                              </w:divBdr>
                              <w:divsChild>
                                <w:div w:id="979960313">
                                  <w:marLeft w:val="0"/>
                                  <w:marRight w:val="0"/>
                                  <w:marTop w:val="0"/>
                                  <w:marBottom w:val="0"/>
                                  <w:divBdr>
                                    <w:top w:val="none" w:sz="0" w:space="0" w:color="auto"/>
                                    <w:left w:val="none" w:sz="0" w:space="0" w:color="auto"/>
                                    <w:bottom w:val="none" w:sz="0" w:space="0" w:color="auto"/>
                                    <w:right w:val="none" w:sz="0" w:space="0" w:color="auto"/>
                                  </w:divBdr>
                                  <w:divsChild>
                                    <w:div w:id="16460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04445">
      <w:bodyDiv w:val="1"/>
      <w:marLeft w:val="0"/>
      <w:marRight w:val="0"/>
      <w:marTop w:val="0"/>
      <w:marBottom w:val="0"/>
      <w:divBdr>
        <w:top w:val="none" w:sz="0" w:space="0" w:color="auto"/>
        <w:left w:val="none" w:sz="0" w:space="0" w:color="auto"/>
        <w:bottom w:val="none" w:sz="0" w:space="0" w:color="auto"/>
        <w:right w:val="none" w:sz="0" w:space="0" w:color="auto"/>
      </w:divBdr>
      <w:divsChild>
        <w:div w:id="1120303893">
          <w:marLeft w:val="0"/>
          <w:marRight w:val="0"/>
          <w:marTop w:val="0"/>
          <w:marBottom w:val="0"/>
          <w:divBdr>
            <w:top w:val="none" w:sz="0" w:space="0" w:color="auto"/>
            <w:left w:val="none" w:sz="0" w:space="0" w:color="auto"/>
            <w:bottom w:val="none" w:sz="0" w:space="0" w:color="auto"/>
            <w:right w:val="none" w:sz="0" w:space="0" w:color="auto"/>
          </w:divBdr>
          <w:divsChild>
            <w:div w:id="1339967688">
              <w:marLeft w:val="0"/>
              <w:marRight w:val="0"/>
              <w:marTop w:val="0"/>
              <w:marBottom w:val="0"/>
              <w:divBdr>
                <w:top w:val="none" w:sz="0" w:space="0" w:color="auto"/>
                <w:left w:val="none" w:sz="0" w:space="0" w:color="auto"/>
                <w:bottom w:val="none" w:sz="0" w:space="0" w:color="auto"/>
                <w:right w:val="none" w:sz="0" w:space="0" w:color="auto"/>
              </w:divBdr>
              <w:divsChild>
                <w:div w:id="839081402">
                  <w:marLeft w:val="0"/>
                  <w:marRight w:val="0"/>
                  <w:marTop w:val="0"/>
                  <w:marBottom w:val="0"/>
                  <w:divBdr>
                    <w:top w:val="none" w:sz="0" w:space="0" w:color="auto"/>
                    <w:left w:val="none" w:sz="0" w:space="0" w:color="auto"/>
                    <w:bottom w:val="none" w:sz="0" w:space="0" w:color="auto"/>
                    <w:right w:val="none" w:sz="0" w:space="0" w:color="auto"/>
                  </w:divBdr>
                  <w:divsChild>
                    <w:div w:id="1567838008">
                      <w:marLeft w:val="0"/>
                      <w:marRight w:val="0"/>
                      <w:marTop w:val="0"/>
                      <w:marBottom w:val="0"/>
                      <w:divBdr>
                        <w:top w:val="none" w:sz="0" w:space="0" w:color="auto"/>
                        <w:left w:val="none" w:sz="0" w:space="0" w:color="auto"/>
                        <w:bottom w:val="none" w:sz="0" w:space="0" w:color="auto"/>
                        <w:right w:val="none" w:sz="0" w:space="0" w:color="auto"/>
                      </w:divBdr>
                      <w:divsChild>
                        <w:div w:id="2128163058">
                          <w:marLeft w:val="0"/>
                          <w:marRight w:val="0"/>
                          <w:marTop w:val="0"/>
                          <w:marBottom w:val="0"/>
                          <w:divBdr>
                            <w:top w:val="none" w:sz="0" w:space="0" w:color="auto"/>
                            <w:left w:val="none" w:sz="0" w:space="0" w:color="auto"/>
                            <w:bottom w:val="none" w:sz="0" w:space="0" w:color="auto"/>
                            <w:right w:val="none" w:sz="0" w:space="0" w:color="auto"/>
                          </w:divBdr>
                          <w:divsChild>
                            <w:div w:id="934167106">
                              <w:marLeft w:val="0"/>
                              <w:marRight w:val="0"/>
                              <w:marTop w:val="0"/>
                              <w:marBottom w:val="0"/>
                              <w:divBdr>
                                <w:top w:val="none" w:sz="0" w:space="0" w:color="auto"/>
                                <w:left w:val="none" w:sz="0" w:space="0" w:color="auto"/>
                                <w:bottom w:val="none" w:sz="0" w:space="0" w:color="auto"/>
                                <w:right w:val="none" w:sz="0" w:space="0" w:color="auto"/>
                              </w:divBdr>
                              <w:divsChild>
                                <w:div w:id="799496239">
                                  <w:marLeft w:val="0"/>
                                  <w:marRight w:val="0"/>
                                  <w:marTop w:val="0"/>
                                  <w:marBottom w:val="0"/>
                                  <w:divBdr>
                                    <w:top w:val="none" w:sz="0" w:space="0" w:color="auto"/>
                                    <w:left w:val="none" w:sz="0" w:space="0" w:color="auto"/>
                                    <w:bottom w:val="none" w:sz="0" w:space="0" w:color="auto"/>
                                    <w:right w:val="none" w:sz="0" w:space="0" w:color="auto"/>
                                  </w:divBdr>
                                  <w:divsChild>
                                    <w:div w:id="20716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368AC33F85247992BA8EC1E99A6EF" ma:contentTypeVersion="20" ma:contentTypeDescription="Create a new document." ma:contentTypeScope="" ma:versionID="0e5ed41494e8294e8b10dbdddaf11f19">
  <xsd:schema xmlns:xsd="http://www.w3.org/2001/XMLSchema" xmlns:xs="http://www.w3.org/2001/XMLSchema" xmlns:p="http://schemas.microsoft.com/office/2006/metadata/properties" xmlns:ns2="7e3270cd-0655-4280-8a5f-aa67ad5c839b" xmlns:ns3="b192103a-260f-480e-93be-db545c95c63d" targetNamespace="http://schemas.microsoft.com/office/2006/metadata/properties" ma:root="true" ma:fieldsID="f2de1ae50353fa61408248a20e2cc828" ns2:_="" ns3:_="">
    <xsd:import namespace="7e3270cd-0655-4280-8a5f-aa67ad5c839b"/>
    <xsd:import namespace="b192103a-260f-480e-93be-db545c95c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70cd-0655-4280-8a5f-aa67ad5c8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2103a-260f-480e-93be-db545c95c6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c5e51f-1a36-47c6-ab72-9006c279def9}" ma:internalName="TaxCatchAll" ma:showField="CatchAllData" ma:web="b192103a-260f-480e-93be-db545c95c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270cd-0655-4280-8a5f-aa67ad5c839b">
      <Terms xmlns="http://schemas.microsoft.com/office/infopath/2007/PartnerControls"/>
    </lcf76f155ced4ddcb4097134ff3c332f>
    <TaxCatchAll xmlns="b192103a-260f-480e-93be-db545c95c6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013D2-999E-4941-A246-505D271AA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270cd-0655-4280-8a5f-aa67ad5c839b"/>
    <ds:schemaRef ds:uri="b192103a-260f-480e-93be-db545c95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014E-81D6-46B1-BAF9-1CAB61C0A50D}">
  <ds:schemaRefs>
    <ds:schemaRef ds:uri="http://schemas.microsoft.com/office/2006/metadata/properties"/>
    <ds:schemaRef ds:uri="http://schemas.microsoft.com/office/infopath/2007/PartnerControls"/>
    <ds:schemaRef ds:uri="7e3270cd-0655-4280-8a5f-aa67ad5c839b"/>
    <ds:schemaRef ds:uri="b192103a-260f-480e-93be-db545c95c63d"/>
  </ds:schemaRefs>
</ds:datastoreItem>
</file>

<file path=customXml/itemProps3.xml><?xml version="1.0" encoding="utf-8"?>
<ds:datastoreItem xmlns:ds="http://schemas.openxmlformats.org/officeDocument/2006/customXml" ds:itemID="{1EF94940-998F-43D0-86F3-586757B63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2265</Words>
  <Characters>13247</Characters>
  <Application>Microsoft Office Word</Application>
  <DocSecurity>0</DocSecurity>
  <Lines>314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Duignan</dc:creator>
  <cp:keywords/>
  <dc:description/>
  <cp:lastModifiedBy>Jonathan Duignan</cp:lastModifiedBy>
  <cp:revision>3</cp:revision>
  <cp:lastPrinted>2025-08-29T10:32:00Z</cp:lastPrinted>
  <dcterms:created xsi:type="dcterms:W3CDTF">2026-03-27T17:15:00Z</dcterms:created>
  <dcterms:modified xsi:type="dcterms:W3CDTF">2026-03-27T17:16:00Z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0x010100E34368AC33F85247992BA8EC1E99A6EF</vt:lpwstr>
  </property>
  <property fmtid="{D5CDD505-2E9C-101B-9397-08002B2CF9AE}" pid="3" name="MediaServiceImageTags">
    <vt:lpwstr/>
  </property>
</Properties>
</file>